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5" w:type="dxa"/>
        <w:tblLayout w:type="fixed"/>
        <w:tblLook w:val="01E0" w:firstRow="1" w:lastRow="1" w:firstColumn="1" w:lastColumn="1" w:noHBand="0" w:noVBand="0"/>
      </w:tblPr>
      <w:tblGrid>
        <w:gridCol w:w="4862"/>
        <w:gridCol w:w="4493"/>
      </w:tblGrid>
      <w:tr w:rsidR="001D1C3F" w14:paraId="2F8B020D" w14:textId="77777777">
        <w:trPr>
          <w:trHeight w:val="2486"/>
        </w:trPr>
        <w:tc>
          <w:tcPr>
            <w:tcW w:w="4861" w:type="dxa"/>
          </w:tcPr>
          <w:p w14:paraId="78C4DD1E" w14:textId="77777777" w:rsidR="001D1C3F" w:rsidRDefault="009175DA">
            <w:pPr>
              <w:widowControl w:val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Согласовано:</w:t>
            </w:r>
          </w:p>
          <w:p w14:paraId="3363CE19" w14:textId="77777777" w:rsidR="001D1C3F" w:rsidRDefault="001D1C3F">
            <w:pPr>
              <w:widowControl w:val="0"/>
              <w:jc w:val="center"/>
              <w:rPr>
                <w:rFonts w:eastAsia="SimSun"/>
                <w:i/>
              </w:rPr>
            </w:pPr>
          </w:p>
          <w:p w14:paraId="16E654D9" w14:textId="77777777" w:rsidR="001D1C3F" w:rsidRDefault="009175DA">
            <w:pPr>
              <w:widowControl w:val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__________________ ____________ «__</w:t>
            </w:r>
            <w:proofErr w:type="gramStart"/>
            <w:r>
              <w:rPr>
                <w:rFonts w:eastAsia="SimSun"/>
              </w:rPr>
              <w:t>_»_</w:t>
            </w:r>
            <w:proofErr w:type="gramEnd"/>
            <w:r>
              <w:rPr>
                <w:rFonts w:eastAsia="SimSun"/>
              </w:rPr>
              <w:t>_____________ 202</w:t>
            </w:r>
            <w:r>
              <w:rPr>
                <w:rFonts w:eastAsia="SimSun"/>
                <w:u w:val="single"/>
              </w:rPr>
              <w:t xml:space="preserve">    </w:t>
            </w:r>
            <w:r>
              <w:rPr>
                <w:rFonts w:eastAsia="SimSun"/>
              </w:rPr>
              <w:t>г.</w:t>
            </w:r>
          </w:p>
        </w:tc>
        <w:tc>
          <w:tcPr>
            <w:tcW w:w="4493" w:type="dxa"/>
          </w:tcPr>
          <w:p w14:paraId="1D51D26A" w14:textId="77777777" w:rsidR="001D1C3F" w:rsidRDefault="009175DA">
            <w:pPr>
              <w:widowControl w:val="0"/>
              <w:jc w:val="center"/>
              <w:rPr>
                <w:rFonts w:eastAsia="SimSun"/>
                <w:i/>
              </w:rPr>
            </w:pPr>
            <w:r>
              <w:rPr>
                <w:rFonts w:eastAsia="SimSun"/>
              </w:rPr>
              <w:t>Утверждаю:</w:t>
            </w:r>
            <w:r>
              <w:rPr>
                <w:rFonts w:eastAsia="SimSun"/>
                <w:i/>
              </w:rPr>
              <w:t xml:space="preserve"> </w:t>
            </w:r>
          </w:p>
          <w:p w14:paraId="6701EE38" w14:textId="77777777" w:rsidR="001D1C3F" w:rsidRDefault="001D1C3F">
            <w:pPr>
              <w:widowControl w:val="0"/>
              <w:jc w:val="center"/>
              <w:rPr>
                <w:rFonts w:eastAsia="SimSun"/>
                <w:i/>
              </w:rPr>
            </w:pPr>
          </w:p>
          <w:p w14:paraId="501CBFA5" w14:textId="77777777" w:rsidR="001D1C3F" w:rsidRDefault="009175DA">
            <w:pPr>
              <w:widowControl w:val="0"/>
              <w:jc w:val="center"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_________________ _________</w:t>
            </w:r>
          </w:p>
          <w:p w14:paraId="79F10CF5" w14:textId="77777777" w:rsidR="001D1C3F" w:rsidRDefault="009175DA">
            <w:pPr>
              <w:widowControl w:val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«__</w:t>
            </w:r>
            <w:proofErr w:type="gramStart"/>
            <w:r>
              <w:rPr>
                <w:rFonts w:eastAsia="SimSun"/>
              </w:rPr>
              <w:t>_»_</w:t>
            </w:r>
            <w:proofErr w:type="gramEnd"/>
            <w:r>
              <w:rPr>
                <w:rFonts w:eastAsia="SimSun"/>
              </w:rPr>
              <w:t>_____________ 202</w:t>
            </w:r>
            <w:r>
              <w:rPr>
                <w:rFonts w:eastAsia="SimSun"/>
                <w:u w:val="single"/>
              </w:rPr>
              <w:t xml:space="preserve">    </w:t>
            </w:r>
            <w:r>
              <w:rPr>
                <w:rFonts w:eastAsia="SimSun"/>
              </w:rPr>
              <w:t>г.</w:t>
            </w:r>
          </w:p>
        </w:tc>
      </w:tr>
    </w:tbl>
    <w:p w14:paraId="02DA67B2" w14:textId="77777777" w:rsidR="001D1C3F" w:rsidRDefault="009175DA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>ТЕХНИЧЕСКОЕ ЗАДАНИЕ</w:t>
      </w:r>
    </w:p>
    <w:p w14:paraId="0FC8C945" w14:textId="77777777" w:rsidR="001D1C3F" w:rsidRDefault="009175DA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на поставку питьевой воды бутилированной </w:t>
      </w:r>
    </w:p>
    <w:p w14:paraId="24DE18FD" w14:textId="77777777" w:rsidR="001D1C3F" w:rsidRDefault="001D1C3F">
      <w:pPr>
        <w:jc w:val="center"/>
        <w:rPr>
          <w:rFonts w:ascii="Liberation Serif" w:hAnsi="Liberation Serif"/>
          <w:b/>
        </w:rPr>
      </w:pPr>
    </w:p>
    <w:p w14:paraId="77715FDF" w14:textId="77777777" w:rsidR="001D1C3F" w:rsidRDefault="009175DA">
      <w:pPr>
        <w:rPr>
          <w:rFonts w:ascii="Liberation Serif" w:hAnsi="Liberation Serif"/>
        </w:rPr>
      </w:pPr>
      <w:r>
        <w:rPr>
          <w:rFonts w:ascii="Liberation Serif" w:hAnsi="Liberation Serif"/>
          <w:b/>
        </w:rPr>
        <w:t>1.   КРАТКОЕ ОПИСАНИЕ ЗАКУПАЕМЫХ ТОВАРОВ</w:t>
      </w:r>
    </w:p>
    <w:p w14:paraId="5377F688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1.1. Наименование и объем закупаемых товаров</w:t>
      </w:r>
    </w:p>
    <w:p w14:paraId="3C399773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Вода питьевая бутилированная </w:t>
      </w:r>
      <w:r>
        <w:rPr>
          <w:rFonts w:ascii="Liberation Serif" w:hAnsi="Liberation Serif" w:cs="Liberation Serif"/>
        </w:rPr>
        <w:t>в соответствии с номенклатурой и ориентировочными объемами, указанными в Приложении №1 к настоящему ТЗ</w:t>
      </w:r>
      <w:r>
        <w:rPr>
          <w:rFonts w:ascii="Liberation Serif" w:hAnsi="Liberation Serif"/>
        </w:rPr>
        <w:t>.</w:t>
      </w:r>
    </w:p>
    <w:p w14:paraId="0873DAAB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1.2. Сроки поставки товаров</w:t>
      </w:r>
    </w:p>
    <w:p w14:paraId="5F9874F6" w14:textId="77777777" w:rsidR="001D1C3F" w:rsidRDefault="009175DA">
      <w:pPr>
        <w:spacing w:after="24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Начало поставки </w:t>
      </w:r>
      <w:r>
        <w:rPr>
          <w:rFonts w:ascii="Liberation Serif" w:hAnsi="Liberation Serif"/>
          <w:color w:val="000000"/>
        </w:rPr>
        <w:t>– с 01.01.2026 года.</w:t>
      </w:r>
    </w:p>
    <w:p w14:paraId="76CBECF6" w14:textId="77777777" w:rsidR="001D1C3F" w:rsidRDefault="009175DA">
      <w:pPr>
        <w:spacing w:after="24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</w:t>
      </w:r>
      <w:r>
        <w:rPr>
          <w:rFonts w:ascii="Liberation Serif" w:hAnsi="Liberation Serif" w:cs="Liberation Serif"/>
        </w:rPr>
        <w:t>Не позднее 31.12.2026 г</w:t>
      </w:r>
      <w:r>
        <w:rPr>
          <w:rFonts w:ascii="Liberation Serif" w:hAnsi="Liberation Serif"/>
        </w:rPr>
        <w:t xml:space="preserve">., </w:t>
      </w:r>
      <w:r>
        <w:rPr>
          <w:rFonts w:ascii="Liberation Serif" w:hAnsi="Liberation Serif" w:cs="Liberation Serif"/>
        </w:rPr>
        <w:t>или до достижения полного исполнения обязательств согласно условиям Договора (в зависимости от того, какое из указанных событий наступит ранее).</w:t>
      </w:r>
    </w:p>
    <w:p w14:paraId="084E9347" w14:textId="77777777" w:rsidR="001D1C3F" w:rsidRDefault="009175DA">
      <w:pPr>
        <w:spacing w:after="24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  <w:color w:val="000000"/>
        </w:rPr>
        <w:t xml:space="preserve">       Поставка товара производится на основании заявок Заказчика. Сроки поставки </w:t>
      </w:r>
      <w:r>
        <w:rPr>
          <w:rFonts w:ascii="Liberation Serif" w:hAnsi="Liberation Serif"/>
        </w:rPr>
        <w:t xml:space="preserve">партии </w:t>
      </w:r>
      <w:r>
        <w:rPr>
          <w:rFonts w:ascii="Liberation Serif" w:hAnsi="Liberation Serif"/>
          <w:color w:val="000000"/>
        </w:rPr>
        <w:t>товара – не позднее 3-х (трех) рабочих дней с момента подачи заявки Заказчиком посредством электронной почты. Конкретные дата и время поставки согласовываются с Заказчиком.</w:t>
      </w:r>
    </w:p>
    <w:p w14:paraId="4974D2A6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1.3. Возможность поставки эквивалентного товара. </w:t>
      </w:r>
    </w:p>
    <w:p w14:paraId="21C20B90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Применение эквивалентного товара возможно при условии соответствия товара по функциональным, техническим характеристикам и условиям применения, указанных в Приложении №1 к ТЗ, а также при предоставлении участником закупки развернутого сравнения по функциональным, техническим характеристикам и условиям применения с приложением подтверждающих документов. При этом характеристики предлагаемого эквивалента не должны отличаться от требований, указанных в Приложении №1 к ТЗ.</w:t>
      </w:r>
    </w:p>
    <w:p w14:paraId="2C426450" w14:textId="77777777" w:rsidR="001D1C3F" w:rsidRDefault="001D1C3F">
      <w:pPr>
        <w:jc w:val="both"/>
        <w:rPr>
          <w:rFonts w:ascii="Liberation Serif" w:hAnsi="Liberation Serif"/>
        </w:rPr>
      </w:pPr>
    </w:p>
    <w:p w14:paraId="0A0F121B" w14:textId="77777777" w:rsidR="001D1C3F" w:rsidRDefault="009175DA">
      <w:pPr>
        <w:pStyle w:val="aff5"/>
        <w:numPr>
          <w:ilvl w:val="0"/>
          <w:numId w:val="2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ОБЩИЕ ТРЕБОВАНИЯ К ТОВАРУ</w:t>
      </w:r>
    </w:p>
    <w:p w14:paraId="7F363C65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2.1. Место применения, использования товара.</w:t>
      </w:r>
    </w:p>
    <w:p w14:paraId="5EB7DD6F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Товар должен поставляться по нижеперечисленным адресам в случае необходимости:</w:t>
      </w:r>
    </w:p>
    <w:tbl>
      <w:tblPr>
        <w:tblW w:w="9292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901"/>
        <w:gridCol w:w="2380"/>
        <w:gridCol w:w="6011"/>
      </w:tblGrid>
      <w:tr w:rsidR="001D1C3F" w14:paraId="3AF11616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6D725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№ п/п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88EE4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Территориальные управления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EA29C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Адрес доставки</w:t>
            </w:r>
          </w:p>
        </w:tc>
      </w:tr>
      <w:tr w:rsidR="001D1C3F" w14:paraId="63786D65" w14:textId="77777777">
        <w:trPr>
          <w:trHeight w:val="389"/>
        </w:trPr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9148C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60E70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Бокситогорский район</w:t>
            </w: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48E6B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eastAsia="SimSun" w:hAnsi="Liberation Serif" w:cs="Liberation Serif"/>
                <w:color w:val="000000"/>
              </w:rPr>
              <w:t xml:space="preserve">Ленинградская область, </w:t>
            </w:r>
            <w:proofErr w:type="spellStart"/>
            <w:r>
              <w:rPr>
                <w:rFonts w:ascii="Liberation Serif" w:eastAsia="SimSun" w:hAnsi="Liberation Serif" w:cs="Liberation Serif"/>
                <w:color w:val="000000"/>
              </w:rPr>
              <w:t>г.Бокситогорск</w:t>
            </w:r>
            <w:proofErr w:type="spellEnd"/>
            <w:r>
              <w:rPr>
                <w:rFonts w:ascii="Liberation Serif" w:eastAsia="SimSun" w:hAnsi="Liberation Serif" w:cs="Liberation Serif"/>
                <w:color w:val="000000"/>
              </w:rPr>
              <w:t xml:space="preserve">, </w:t>
            </w:r>
            <w:proofErr w:type="spellStart"/>
            <w:r>
              <w:rPr>
                <w:rFonts w:ascii="Liberation Serif" w:eastAsia="SimSun" w:hAnsi="Liberation Serif" w:cs="Liberation Serif"/>
                <w:color w:val="000000"/>
              </w:rPr>
              <w:t>Дымское</w:t>
            </w:r>
            <w:proofErr w:type="spellEnd"/>
            <w:r>
              <w:rPr>
                <w:rFonts w:ascii="Liberation Serif" w:eastAsia="SimSun" w:hAnsi="Liberation Serif" w:cs="Liberation Serif"/>
                <w:color w:val="000000"/>
              </w:rPr>
              <w:t xml:space="preserve"> шоссе, д.2/1</w:t>
            </w:r>
          </w:p>
        </w:tc>
      </w:tr>
      <w:tr w:rsidR="001D1C3F" w14:paraId="5BA53AD0" w14:textId="77777777">
        <w:trPr>
          <w:trHeight w:val="389"/>
        </w:trPr>
        <w:tc>
          <w:tcPr>
            <w:tcW w:w="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9BA53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38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DB493" w14:textId="77777777" w:rsidR="001D1C3F" w:rsidRDefault="001D1C3F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574F9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</w:t>
            </w:r>
            <w:proofErr w:type="spellStart"/>
            <w:r>
              <w:rPr>
                <w:rFonts w:ascii="Liberation Serif" w:hAnsi="Liberation Serif" w:cs="Liberation Serif"/>
              </w:rPr>
              <w:t>г.Пикалево</w:t>
            </w:r>
            <w:proofErr w:type="spellEnd"/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ул.Заводская</w:t>
            </w:r>
            <w:proofErr w:type="spellEnd"/>
            <w:r>
              <w:rPr>
                <w:rFonts w:ascii="Liberation Serif" w:hAnsi="Liberation Serif" w:cs="Liberation Serif"/>
              </w:rPr>
              <w:t>, д.11 (литер А), 1 этаж</w:t>
            </w:r>
          </w:p>
        </w:tc>
      </w:tr>
      <w:tr w:rsidR="001D1C3F" w14:paraId="48F1F2AD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E2CE7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D96F9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Волосовский район</w:t>
            </w: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5AE72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Ленинградская область, Волосовский муниципальный район, Волосовское городское поселение, город Волосово, улица Краснофлотская, дом 6А</w:t>
            </w:r>
          </w:p>
        </w:tc>
      </w:tr>
      <w:tr w:rsidR="001D1C3F" w14:paraId="018A01B2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7B796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2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A95B6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Волховский район</w:t>
            </w: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E4500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Волховский район, г. Волхов, ул. Волгоградская, д.1а</w:t>
            </w:r>
          </w:p>
        </w:tc>
      </w:tr>
      <w:tr w:rsidR="001D1C3F" w14:paraId="35235CEB" w14:textId="77777777">
        <w:trPr>
          <w:trHeight w:val="185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FC456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2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BD356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Всеволожский район</w:t>
            </w: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76325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Всеволожск, проспект Октябрьский, д.89</w:t>
            </w:r>
          </w:p>
        </w:tc>
      </w:tr>
      <w:tr w:rsidR="001D1C3F" w14:paraId="61AAC41D" w14:textId="77777777">
        <w:trPr>
          <w:trHeight w:val="135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076BB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2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7AD7B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Сертолово</w:t>
            </w: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6F2BB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</w:t>
            </w:r>
            <w:proofErr w:type="spellStart"/>
            <w:r>
              <w:rPr>
                <w:rFonts w:ascii="Liberation Serif" w:hAnsi="Liberation Serif" w:cs="Liberation Serif"/>
              </w:rPr>
              <w:t>г.Сертолово</w:t>
            </w:r>
            <w:proofErr w:type="spellEnd"/>
            <w:r>
              <w:rPr>
                <w:rFonts w:ascii="Liberation Serif" w:hAnsi="Liberation Serif" w:cs="Liberation Serif"/>
              </w:rPr>
              <w:t>, микрорайон Сертолово-1, Парковый проезд, д.2, корп.1 (пом.5-Н)</w:t>
            </w:r>
          </w:p>
        </w:tc>
      </w:tr>
      <w:tr w:rsidR="001D1C3F" w14:paraId="099EE6D6" w14:textId="77777777">
        <w:trPr>
          <w:trHeight w:val="300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27C53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2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87CA7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Кудрово</w:t>
            </w: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3004A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Всеволожский муниципальный район г. Кудрово, </w:t>
            </w:r>
            <w:proofErr w:type="spellStart"/>
            <w:r>
              <w:rPr>
                <w:rFonts w:ascii="Liberation Serif" w:hAnsi="Liberation Serif" w:cs="Liberation Serif"/>
              </w:rPr>
              <w:t>ул.Ленинградская</w:t>
            </w:r>
            <w:proofErr w:type="spellEnd"/>
            <w:r>
              <w:rPr>
                <w:rFonts w:ascii="Liberation Serif" w:hAnsi="Liberation Serif" w:cs="Liberation Serif"/>
              </w:rPr>
              <w:t>, д.9/8, пом.28Н</w:t>
            </w:r>
          </w:p>
        </w:tc>
      </w:tr>
      <w:tr w:rsidR="001D1C3F" w14:paraId="4EA23806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A4BF4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2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08990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Мурино</w:t>
            </w: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A1C74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Всеволожский район, </w:t>
            </w:r>
            <w:proofErr w:type="spellStart"/>
            <w:r>
              <w:rPr>
                <w:rFonts w:ascii="Liberation Serif" w:hAnsi="Liberation Serif" w:cs="Liberation Serif"/>
              </w:rPr>
              <w:t>г.Мурино</w:t>
            </w:r>
            <w:proofErr w:type="spellEnd"/>
            <w:r>
              <w:rPr>
                <w:rFonts w:ascii="Liberation Serif" w:hAnsi="Liberation Serif" w:cs="Liberation Serif"/>
              </w:rPr>
              <w:t xml:space="preserve">, Шоссе в </w:t>
            </w:r>
            <w:proofErr w:type="spellStart"/>
            <w:r>
              <w:rPr>
                <w:rFonts w:ascii="Liberation Serif" w:hAnsi="Liberation Serif" w:cs="Liberation Serif"/>
              </w:rPr>
              <w:t>Лаврики</w:t>
            </w:r>
            <w:proofErr w:type="spellEnd"/>
            <w:r>
              <w:rPr>
                <w:rFonts w:ascii="Liberation Serif" w:hAnsi="Liberation Serif" w:cs="Liberation Serif"/>
              </w:rPr>
              <w:t>, д.85, пом.30-Н</w:t>
            </w:r>
          </w:p>
        </w:tc>
      </w:tr>
      <w:tr w:rsidR="001D1C3F" w14:paraId="1D86C376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C2CA0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2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8C5EC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Выборгский район</w:t>
            </w: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DD9BB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Выборгский район, г. Выборг, ул. Железнодорожная, д.2/</w:t>
            </w:r>
            <w:proofErr w:type="gramStart"/>
            <w:r>
              <w:rPr>
                <w:rFonts w:ascii="Liberation Serif" w:hAnsi="Liberation Serif" w:cs="Liberation Serif"/>
              </w:rPr>
              <w:t>4  (</w:t>
            </w:r>
            <w:proofErr w:type="gramEnd"/>
            <w:r>
              <w:rPr>
                <w:rFonts w:ascii="Liberation Serif" w:hAnsi="Liberation Serif" w:cs="Liberation Serif"/>
              </w:rPr>
              <w:t>2 этаж).</w:t>
            </w:r>
          </w:p>
        </w:tc>
      </w:tr>
      <w:tr w:rsidR="001D1C3F" w14:paraId="103AC2E0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54854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2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49CC7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Гатчинский район</w:t>
            </w: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F4519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г. Гатчина, ул. Хохлова, д.20, </w:t>
            </w:r>
            <w:r>
              <w:rPr>
                <w:rFonts w:ascii="Liberation Serif" w:hAnsi="Liberation Serif" w:cs="Liberation Serif"/>
              </w:rPr>
              <w:lastRenderedPageBreak/>
              <w:t>пом. 1Н</w:t>
            </w:r>
          </w:p>
        </w:tc>
      </w:tr>
      <w:tr w:rsidR="001D1C3F" w14:paraId="6D4F223E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2C957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10</w:t>
            </w:r>
          </w:p>
        </w:tc>
        <w:tc>
          <w:tcPr>
            <w:tcW w:w="2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2F0C3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Кингисеппский район</w:t>
            </w: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B40BB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Кингисепп, пр. Карла Маркса, д.53/5, пом.210Н</w:t>
            </w:r>
          </w:p>
        </w:tc>
      </w:tr>
      <w:tr w:rsidR="001D1C3F" w14:paraId="68781669" w14:textId="77777777">
        <w:trPr>
          <w:trHeight w:val="195"/>
        </w:trPr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19C56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753CD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Кировский район</w:t>
            </w: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6C108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Кировский район, г. Отрадное, ул. Лесная, д.1</w:t>
            </w:r>
          </w:p>
        </w:tc>
      </w:tr>
      <w:tr w:rsidR="001D1C3F" w14:paraId="14812F6F" w14:textId="77777777">
        <w:trPr>
          <w:trHeight w:val="195"/>
        </w:trPr>
        <w:tc>
          <w:tcPr>
            <w:tcW w:w="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0B76C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38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99F0C" w14:textId="77777777" w:rsidR="001D1C3F" w:rsidRDefault="001D1C3F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77004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Кировский район, г. Кировск, бульвар Партизанской Славы, д.5, пом. 2-Н</w:t>
            </w:r>
          </w:p>
        </w:tc>
      </w:tr>
      <w:tr w:rsidR="001D1C3F" w14:paraId="1B9D95B5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570F8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BA40C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Киришский район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144EA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eastAsia="Liberation Serif" w:hAnsi="Liberation Serif" w:cs="Liberation Serif"/>
                <w:lang w:eastAsia="en-US"/>
              </w:rPr>
              <w:t xml:space="preserve">Ленинградская область, Киришский муниципальный район, Киришское городское поселение, г. Кириши, ул. Советская, </w:t>
            </w:r>
            <w:proofErr w:type="spellStart"/>
            <w:r>
              <w:rPr>
                <w:rFonts w:ascii="Liberation Serif" w:eastAsia="Liberation Serif" w:hAnsi="Liberation Serif" w:cs="Liberation Serif"/>
                <w:lang w:eastAsia="en-US"/>
              </w:rPr>
              <w:t>зд</w:t>
            </w:r>
            <w:proofErr w:type="spellEnd"/>
            <w:r>
              <w:rPr>
                <w:rFonts w:ascii="Liberation Serif" w:eastAsia="Liberation Serif" w:hAnsi="Liberation Serif" w:cs="Liberation Serif"/>
                <w:lang w:eastAsia="en-US"/>
              </w:rPr>
              <w:t xml:space="preserve">. 3, </w:t>
            </w:r>
            <w:proofErr w:type="spellStart"/>
            <w:r>
              <w:rPr>
                <w:rFonts w:ascii="Liberation Serif" w:eastAsia="Liberation Serif" w:hAnsi="Liberation Serif" w:cs="Liberation Serif"/>
                <w:lang w:eastAsia="en-US"/>
              </w:rPr>
              <w:t>помещ</w:t>
            </w:r>
            <w:proofErr w:type="spellEnd"/>
            <w:r>
              <w:rPr>
                <w:rFonts w:ascii="Liberation Serif" w:eastAsia="Liberation Serif" w:hAnsi="Liberation Serif" w:cs="Liberation Serif"/>
                <w:lang w:eastAsia="en-US"/>
              </w:rPr>
              <w:t>. 6</w:t>
            </w:r>
          </w:p>
        </w:tc>
      </w:tr>
      <w:tr w:rsidR="001D1C3F" w14:paraId="0DE5A9D8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50C49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</w:t>
            </w:r>
          </w:p>
        </w:tc>
        <w:tc>
          <w:tcPr>
            <w:tcW w:w="2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50398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Лодейнопольский район</w:t>
            </w: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7A51B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Лодейное Поле, ул. Ульяновская, д.15, корп.1</w:t>
            </w:r>
          </w:p>
        </w:tc>
      </w:tr>
      <w:tr w:rsidR="001D1C3F" w14:paraId="2E5E3F90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17D50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14898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Ломоносовский район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AC397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г.Санкт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-Петербург, город </w:t>
            </w:r>
            <w:proofErr w:type="spellStart"/>
            <w:proofErr w:type="gramStart"/>
            <w:r>
              <w:rPr>
                <w:rFonts w:ascii="Liberation Serif" w:hAnsi="Liberation Serif" w:cs="Liberation Serif"/>
              </w:rPr>
              <w:t>Ломоносов,ул.Костылева</w:t>
            </w:r>
            <w:proofErr w:type="spellEnd"/>
            <w:proofErr w:type="gramEnd"/>
            <w:r>
              <w:rPr>
                <w:rFonts w:ascii="Liberation Serif" w:hAnsi="Liberation Serif" w:cs="Liberation Serif"/>
              </w:rPr>
              <w:t>, д.18, литера А, помещение 1Н</w:t>
            </w:r>
          </w:p>
        </w:tc>
      </w:tr>
      <w:tr w:rsidR="001D1C3F" w14:paraId="696AE797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94AA1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10218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Лужский район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A1314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Лужский район, Лужское городское поселение, г. Луга, ул. Тоси Петровой, д.12</w:t>
            </w:r>
          </w:p>
        </w:tc>
      </w:tr>
      <w:tr w:rsidR="001D1C3F" w14:paraId="6859FD9B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3797A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</w:t>
            </w:r>
          </w:p>
        </w:tc>
        <w:tc>
          <w:tcPr>
            <w:tcW w:w="2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80D32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Подпорожский район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F02C5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Подпорожье, ул. Комсомольская, д.1А</w:t>
            </w:r>
          </w:p>
        </w:tc>
      </w:tr>
      <w:tr w:rsidR="001D1C3F" w14:paraId="1803C6C9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30C6E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0D217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Сланцевский район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8BF68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Сланцы, ул. Грибоедова, д.1</w:t>
            </w:r>
          </w:p>
        </w:tc>
      </w:tr>
      <w:tr w:rsidR="001D1C3F" w14:paraId="394C4F35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DC3DD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FF3FD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Приозерский район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010AB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Приозерский район, г. Приозерск, ул. Калинина, д.51 (1 этаж)</w:t>
            </w:r>
          </w:p>
        </w:tc>
      </w:tr>
      <w:tr w:rsidR="001D1C3F" w14:paraId="33198E5D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76AFD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0315E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Сосновоборский ГО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2CB98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Сосновый Бор, ул. Ленинградская, д.26</w:t>
            </w:r>
          </w:p>
        </w:tc>
      </w:tr>
      <w:tr w:rsidR="001D1C3F" w14:paraId="02A5FE31" w14:textId="77777777">
        <w:trPr>
          <w:trHeight w:val="389"/>
        </w:trPr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76145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B8BF3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Тосненский район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4DB17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г. Никольское, ул. Комсомольская, д.10, пом.7 (второй этаж)</w:t>
            </w:r>
          </w:p>
        </w:tc>
      </w:tr>
      <w:tr w:rsidR="001D1C3F" w14:paraId="55A15A8A" w14:textId="77777777">
        <w:trPr>
          <w:trHeight w:val="389"/>
        </w:trPr>
        <w:tc>
          <w:tcPr>
            <w:tcW w:w="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54297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87BD2" w14:textId="77777777" w:rsidR="001D1C3F" w:rsidRDefault="001D1C3F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2CD0D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 xml:space="preserve">Ленинградская область, </w:t>
            </w:r>
            <w:proofErr w:type="gramStart"/>
            <w:r>
              <w:rPr>
                <w:rFonts w:ascii="Liberation Serif" w:hAnsi="Liberation Serif" w:cs="Liberation Serif"/>
              </w:rPr>
              <w:t>г.Тосно,пр.Ленина</w:t>
            </w:r>
            <w:proofErr w:type="gramEnd"/>
            <w:r>
              <w:rPr>
                <w:rFonts w:ascii="Liberation Serif" w:hAnsi="Liberation Serif" w:cs="Liberation Serif"/>
              </w:rPr>
              <w:t xml:space="preserve">,19, помещение </w:t>
            </w:r>
            <w:r>
              <w:rPr>
                <w:rFonts w:ascii="Liberation Serif" w:hAnsi="Liberation Serif" w:cs="Liberation Serif"/>
                <w:lang w:val="en-US"/>
              </w:rPr>
              <w:t>II</w:t>
            </w:r>
            <w:r>
              <w:rPr>
                <w:rFonts w:ascii="Liberation Serif" w:hAnsi="Liberation Serif" w:cs="Liberation Serif"/>
              </w:rPr>
              <w:t xml:space="preserve"> (1 этаж)</w:t>
            </w:r>
          </w:p>
        </w:tc>
      </w:tr>
      <w:tr w:rsidR="001D1C3F" w14:paraId="25E69895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B52C6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34C52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Тихвинский район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3D030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Ленинградская область, Тихвинский район, г. Тихвин, микрорайон 1А, д.37 (1 этаж)</w:t>
            </w:r>
          </w:p>
        </w:tc>
      </w:tr>
      <w:tr w:rsidR="001D1C3F" w14:paraId="1FD45B62" w14:textId="77777777">
        <w:trPr>
          <w:trHeight w:val="38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84920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</w:t>
            </w:r>
          </w:p>
        </w:tc>
        <w:tc>
          <w:tcPr>
            <w:tcW w:w="2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9FE8F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Центральный офис</w:t>
            </w:r>
          </w:p>
        </w:tc>
        <w:tc>
          <w:tcPr>
            <w:tcW w:w="6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774B1" w14:textId="77777777" w:rsidR="001D1C3F" w:rsidRDefault="009175DA">
            <w:pPr>
              <w:widowControl w:val="0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г.Санкт-</w:t>
            </w:r>
            <w:proofErr w:type="gramStart"/>
            <w:r>
              <w:rPr>
                <w:rFonts w:ascii="Liberation Serif" w:hAnsi="Liberation Serif" w:cs="Liberation Serif"/>
              </w:rPr>
              <w:t>Петербург,пр</w:t>
            </w:r>
            <w:proofErr w:type="spellEnd"/>
            <w:r>
              <w:rPr>
                <w:rFonts w:ascii="Liberation Serif" w:hAnsi="Liberation Serif" w:cs="Liberation Serif"/>
              </w:rPr>
              <w:t>.</w:t>
            </w:r>
            <w:proofErr w:type="gramEnd"/>
            <w:r>
              <w:rPr>
                <w:rFonts w:ascii="Liberation Serif" w:hAnsi="Liberation Serif" w:cs="Liberation Serif"/>
              </w:rPr>
              <w:t xml:space="preserve"> Обуховской Обороны, д.112, корп.2, литер З, офис 705</w:t>
            </w:r>
          </w:p>
        </w:tc>
      </w:tr>
    </w:tbl>
    <w:p w14:paraId="30C2711B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Адрес доставки может меняться в пределах </w:t>
      </w:r>
      <w:proofErr w:type="spellStart"/>
      <w:r>
        <w:rPr>
          <w:rFonts w:ascii="Liberation Serif" w:hAnsi="Liberation Serif"/>
        </w:rPr>
        <w:t>г.Санкт</w:t>
      </w:r>
      <w:proofErr w:type="spellEnd"/>
      <w:r>
        <w:rPr>
          <w:rFonts w:ascii="Liberation Serif" w:hAnsi="Liberation Serif"/>
        </w:rPr>
        <w:t xml:space="preserve">-Петербург и Ленинградской области. Точный адрес Заказчик указывает в заявке на поставку.  </w:t>
      </w:r>
    </w:p>
    <w:p w14:paraId="2E79DC9F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</w:t>
      </w:r>
    </w:p>
    <w:p w14:paraId="14118200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2.2. Требования к качественным характеристикам товара</w:t>
      </w:r>
    </w:p>
    <w:p w14:paraId="7EB5035A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Поставляемый товар должен соответствовать требованиям СанПиН </w:t>
      </w:r>
      <w:r>
        <w:rPr>
          <w:rFonts w:ascii="Liberation Serif" w:eastAsia="Calibri" w:hAnsi="Liberation Serif"/>
        </w:rPr>
        <w:t>2.1.4.1116-02 «Питьевая вода. Гигиенические требования к качеству воды, расфасованной в емкости. Контроль качества</w:t>
      </w:r>
      <w:r>
        <w:rPr>
          <w:rFonts w:ascii="Liberation Serif" w:hAnsi="Liberation Serif"/>
        </w:rPr>
        <w:t>».</w:t>
      </w:r>
    </w:p>
    <w:p w14:paraId="014E8D3C" w14:textId="77777777" w:rsidR="001D1C3F" w:rsidRDefault="009175DA">
      <w:pPr>
        <w:ind w:firstLine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Поставляемый товар и применяемые в нем материалы должны быть новыми, не использованными ранее, соответствовать техническим параметрам, заявленным в Приложении № 1 к Техническому Заданию.</w:t>
      </w:r>
    </w:p>
    <w:p w14:paraId="3D8CDBE3" w14:textId="77777777" w:rsidR="001D1C3F" w:rsidRDefault="009175DA">
      <w:pPr>
        <w:ind w:firstLine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Товар должен быть произведен, упакован и промаркирован только заводом-изготовителем. Документы, подтверждающие поставку с завода изготовителя, предоставляются Поставщиком по первому требованию АО «ЕИРЦ ЛО».</w:t>
      </w:r>
    </w:p>
    <w:p w14:paraId="5FDC69EF" w14:textId="77777777" w:rsidR="001D1C3F" w:rsidRDefault="009175DA">
      <w:pPr>
        <w:ind w:firstLine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Некачественный товар, обнаруженный Заказчиком, подлежит замене Поставщиком за его счет.</w:t>
      </w:r>
    </w:p>
    <w:p w14:paraId="25D8CC4B" w14:textId="77777777" w:rsidR="001D1C3F" w:rsidRDefault="009175DA">
      <w:pPr>
        <w:ind w:firstLine="56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Заказчик имеет право потребовать от Поставщика на каждую партию поставляемого товара документы, подтверждающие его происхождение и официальные каналы поставки.</w:t>
      </w:r>
    </w:p>
    <w:p w14:paraId="09222441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2.3. Требования о соответствии товара обязательным требованиям законодательства о техническом регулировании</w:t>
      </w:r>
    </w:p>
    <w:p w14:paraId="7DD57E44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Качество поставляемой питьевой бутилированной воды должно соответствовать требованиям:</w:t>
      </w:r>
    </w:p>
    <w:p w14:paraId="025A00CD" w14:textId="77777777" w:rsidR="001D1C3F" w:rsidRDefault="009175DA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-      </w:t>
      </w:r>
      <w:proofErr w:type="gramStart"/>
      <w:r>
        <w:rPr>
          <w:rFonts w:ascii="Liberation Serif" w:eastAsiaTheme="minorEastAsia" w:hAnsi="Liberation Serif" w:cs="Liberation Serif"/>
          <w:bCs/>
        </w:rPr>
        <w:t>ГОСТа  32220</w:t>
      </w:r>
      <w:proofErr w:type="gramEnd"/>
      <w:r>
        <w:rPr>
          <w:rFonts w:ascii="Liberation Serif" w:eastAsiaTheme="minorEastAsia" w:hAnsi="Liberation Serif" w:cs="Liberation Serif"/>
          <w:bCs/>
        </w:rPr>
        <w:t>-2013-«Вода питьевая, расфасованная в емкости. Общие технические условия»;</w:t>
      </w:r>
    </w:p>
    <w:p w14:paraId="51DD62F5" w14:textId="77777777" w:rsidR="001D1C3F" w:rsidRDefault="009175DA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-     ТР ТС 021/2011 «О безопасности пищевой продукции»;</w:t>
      </w:r>
    </w:p>
    <w:p w14:paraId="352A2A79" w14:textId="77777777" w:rsidR="001D1C3F" w:rsidRDefault="009175DA">
      <w:pPr>
        <w:pStyle w:val="aff5"/>
        <w:numPr>
          <w:ilvl w:val="0"/>
          <w:numId w:val="3"/>
        </w:num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ТР ТС 022/2011 «Пищевая продукция в части ее маркировки»;</w:t>
      </w:r>
    </w:p>
    <w:p w14:paraId="2DAC29CB" w14:textId="77777777" w:rsidR="001D1C3F" w:rsidRDefault="009175DA">
      <w:pPr>
        <w:pStyle w:val="aff5"/>
        <w:numPr>
          <w:ilvl w:val="0"/>
          <w:numId w:val="3"/>
        </w:num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ТР ТС 005/2011 «О безопасности упаковки»; </w:t>
      </w:r>
    </w:p>
    <w:p w14:paraId="40CC0F50" w14:textId="77777777" w:rsidR="001D1C3F" w:rsidRDefault="009175DA">
      <w:pPr>
        <w:pStyle w:val="aff5"/>
        <w:numPr>
          <w:ilvl w:val="0"/>
          <w:numId w:val="3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>ТР ЕАЭС «О безопасности упакованной питьевой воды, включая природную минеральную воду»;</w:t>
      </w:r>
    </w:p>
    <w:p w14:paraId="6F743D3C" w14:textId="77777777" w:rsidR="001D1C3F" w:rsidRDefault="009175DA">
      <w:pPr>
        <w:pStyle w:val="aff5"/>
        <w:numPr>
          <w:ilvl w:val="0"/>
          <w:numId w:val="3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ТР ТС 029/2012 «Требования безопасности пищевых добавок, ароматизаторов и технологических вспомогательных средств».</w:t>
      </w:r>
    </w:p>
    <w:p w14:paraId="595E2A72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Товар должен соответствовать качественным удостоверениям производителя и сертификатам соответствия.</w:t>
      </w:r>
    </w:p>
    <w:p w14:paraId="0C8F36CD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</w:t>
      </w:r>
      <w:r>
        <w:rPr>
          <w:rFonts w:ascii="Liberation Serif" w:hAnsi="Liberation Serif"/>
          <w:b/>
        </w:rPr>
        <w:t xml:space="preserve">2.4. Требования о добровольной сертификации товаров </w:t>
      </w:r>
    </w:p>
    <w:p w14:paraId="6D3612B6" w14:textId="77777777" w:rsidR="001D1C3F" w:rsidRDefault="009175DA">
      <w:pPr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Поставщик может представить сертификаты соответствия предлагаемых товаров. Данное требование является желательным.</w:t>
      </w:r>
    </w:p>
    <w:p w14:paraId="4E78D1D1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2.5. Требования к гарантийному сроку и (или) объёму предоставления гарантий качества на поставляемый товар.</w:t>
      </w:r>
    </w:p>
    <w:p w14:paraId="0C1628F4" w14:textId="77777777" w:rsidR="001D1C3F" w:rsidRDefault="009175DA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/>
          <w:bCs/>
        </w:rPr>
        <w:t xml:space="preserve">         </w:t>
      </w:r>
      <w:r>
        <w:rPr>
          <w:rFonts w:ascii="Liberation Serif" w:hAnsi="Liberation Serif" w:cs="Liberation Serif"/>
          <w:bCs/>
          <w:iCs/>
        </w:rPr>
        <w:t xml:space="preserve">Гарантийные обязательства должны соответствовать гарантийному сроку завода-изготовителя, указанному в техническом паспорте на товар. </w:t>
      </w:r>
      <w:r>
        <w:rPr>
          <w:rFonts w:ascii="Liberation Serif" w:hAnsi="Liberation Serif" w:cs="Liberation Serif"/>
        </w:rPr>
        <w:t>Минимальный срок годности поставляемого Товара должен составлять 2/3 от срока годности установленного производителем данного Товара</w:t>
      </w:r>
      <w:r>
        <w:rPr>
          <w:rFonts w:ascii="Liberation Serif" w:hAnsi="Liberation Serif" w:cs="Liberation Serif"/>
          <w:bCs/>
        </w:rPr>
        <w:t>,</w:t>
      </w:r>
      <w:r>
        <w:rPr>
          <w:rFonts w:ascii="Liberation Serif" w:hAnsi="Liberation Serif" w:cs="Liberation Serif"/>
        </w:rPr>
        <w:t xml:space="preserve"> исчисляемый с даты подписания Сторонами Товарной накладной /УПД, при этом гарантийный срок, установленный производителем, должен составлять не менее 6 месяцев</w:t>
      </w:r>
      <w:r>
        <w:rPr>
          <w:rFonts w:ascii="Liberation Serif" w:hAnsi="Liberation Serif" w:cs="Liberation Serif"/>
          <w:color w:val="FF0000"/>
        </w:rPr>
        <w:t>.</w:t>
      </w:r>
    </w:p>
    <w:p w14:paraId="492DCCF1" w14:textId="77777777" w:rsidR="001D1C3F" w:rsidRDefault="009175DA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</w:rPr>
        <w:t xml:space="preserve">        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7D1C0B25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Cs/>
        </w:rPr>
        <w:t xml:space="preserve">       Все затраты, связанные с устранением дефектов (заменой) поставленного товара, вызванных нарушением технологии проектирования, изготовления, поставки несет Поставщик данного товара.</w:t>
      </w:r>
    </w:p>
    <w:p w14:paraId="37E4833A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2.6. Требования по осуществлению сопутствующих работ при поставке товаров</w:t>
      </w:r>
    </w:p>
    <w:p w14:paraId="548B1A6A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Не установлены.</w:t>
      </w:r>
    </w:p>
    <w:p w14:paraId="7781463F" w14:textId="77777777" w:rsidR="001D1C3F" w:rsidRDefault="001D1C3F">
      <w:pPr>
        <w:jc w:val="both"/>
        <w:rPr>
          <w:rFonts w:ascii="Liberation Serif" w:hAnsi="Liberation Serif"/>
          <w:b/>
        </w:rPr>
      </w:pPr>
    </w:p>
    <w:p w14:paraId="3570D4C0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3. ТРЕБОВАНИЯ К ВЫПОЛНЕНИЮ ПОСТАВКИ ТОВАРОВ</w:t>
      </w:r>
    </w:p>
    <w:p w14:paraId="449E98F3" w14:textId="77777777" w:rsidR="001D1C3F" w:rsidRDefault="009175DA">
      <w:pPr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3.1. Требования к отгрузке и доставке приобретаемых товаров</w:t>
      </w:r>
    </w:p>
    <w:p w14:paraId="135E7BE5" w14:textId="77777777" w:rsidR="001D1C3F" w:rsidRDefault="009175DA">
      <w:pPr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Поставка товара осуществляется Поставщиком на основании переданных Заказчиком посредством электронной почты заявок на поставку товара.</w:t>
      </w:r>
    </w:p>
    <w:p w14:paraId="2AC3BCF6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Погрузка товара, его доставка до офиса Заказчика, разгрузка должна осуществляться силами Поставщика. Затраты на упаковку, тару, погрузочно-разгрузочные работы и доставку товара Поставщик должен включить в цену своего предложения. Поставщик должен также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3234E8C2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Товар должен поставляться по адре</w:t>
      </w:r>
      <w:r>
        <w:rPr>
          <w:rFonts w:ascii="Liberation Serif" w:hAnsi="Liberation Serif"/>
        </w:rPr>
        <w:t>су, указанному в п.2.1 настоящего ТЗ, на основании заявок Заказчика. Поставка товара должна быть произведена не позднее 3-х (трех) рабочих дней после получения заявки от Заказчика в часы работы офисов: по будням с 09.00 до 18.00 (пятница с 09.00 до 16.45).</w:t>
      </w:r>
    </w:p>
    <w:p w14:paraId="32D22794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3.2. Требования к таре и упаковке приобретаемых товаров</w:t>
      </w:r>
    </w:p>
    <w:p w14:paraId="43452F15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Поставляемые товары должны отгружаться в упаковке (или таре) завода-изготовителя. Тара и упаковка должны обеспечивать полную сохранность товаров от повреждений и порчи при транспортировке и хранении. Упаковка и тара должны быть надлежащим образом промаркированы. Маркировка должна соответствовать требованиям ТР ТС 022/2011 «Пищевая продукция в части ее маркировки»; ТР ТС 005/2011 «О безопасности упаковки».</w:t>
      </w:r>
    </w:p>
    <w:p w14:paraId="502C1C0F" w14:textId="77777777" w:rsidR="001D1C3F" w:rsidRDefault="009175DA">
      <w:pPr>
        <w:widowControl w:val="0"/>
        <w:tabs>
          <w:tab w:val="left" w:pos="426"/>
          <w:tab w:val="left" w:pos="765"/>
          <w:tab w:val="left" w:pos="993"/>
        </w:tabs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  <w:szCs w:val="26"/>
        </w:rPr>
        <w:t xml:space="preserve">Товар должен быть упакован в емкости (прозрачные пластиковые бутыли) </w:t>
      </w:r>
      <w:r>
        <w:rPr>
          <w:rFonts w:ascii="Liberation Serif" w:hAnsi="Liberation Serif"/>
          <w:color w:val="000000" w:themeColor="text1"/>
          <w:szCs w:val="26"/>
        </w:rPr>
        <w:t xml:space="preserve">объемом в соответствии с Приложением № 1, закупоренные герметичной крышкой и пленкой, обеспечивающей </w:t>
      </w:r>
      <w:r>
        <w:rPr>
          <w:rFonts w:ascii="Liberation Serif" w:hAnsi="Liberation Serif"/>
          <w:szCs w:val="26"/>
        </w:rPr>
        <w:t>герметичность и сохранность воды от всякого рода повреждений, а также попаданий внутрь микроорганизмов при транспортировке различным видом транспорта и хранении. Тара должна быть чистой, без повреждений, возвратная, многооборотная.  Заказчик не несет ответственности за возврат тары других модификаций и типов.</w:t>
      </w:r>
    </w:p>
    <w:p w14:paraId="473D46B6" w14:textId="77777777" w:rsidR="001D1C3F" w:rsidRDefault="009175DA">
      <w:pPr>
        <w:widowControl w:val="0"/>
        <w:tabs>
          <w:tab w:val="left" w:pos="426"/>
          <w:tab w:val="left" w:pos="765"/>
          <w:tab w:val="left" w:pos="993"/>
        </w:tabs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  <w:szCs w:val="26"/>
        </w:rPr>
        <w:t>Для удобства установки и транспортировки емкости (бутыли) должны иметь углубление в форме ручки.</w:t>
      </w:r>
    </w:p>
    <w:p w14:paraId="14CE971A" w14:textId="77777777" w:rsidR="001D1C3F" w:rsidRDefault="009175DA">
      <w:pPr>
        <w:widowControl w:val="0"/>
        <w:tabs>
          <w:tab w:val="left" w:pos="426"/>
          <w:tab w:val="left" w:pos="765"/>
          <w:tab w:val="left" w:pos="993"/>
        </w:tabs>
        <w:contextualSpacing/>
        <w:jc w:val="both"/>
      </w:pPr>
      <w:r>
        <w:rPr>
          <w:rFonts w:ascii="Liberation Serif" w:hAnsi="Liberation Serif"/>
          <w:szCs w:val="26"/>
        </w:rPr>
        <w:t>Маркировка должна быть четкой, ясной и легко читаемой. На этикетке должна содержаться информация об источнике происхождения и его место расположение, номер партии, дата выпуска, срок годности, наименование производителя, торговой марке (при наличии).</w:t>
      </w:r>
      <w:r>
        <w:t xml:space="preserve"> </w:t>
      </w:r>
      <w:bookmarkStart w:id="0" w:name="_Hlk89283013"/>
    </w:p>
    <w:p w14:paraId="548771E6" w14:textId="77777777" w:rsidR="001D1C3F" w:rsidRDefault="009175DA">
      <w:pPr>
        <w:widowControl w:val="0"/>
        <w:tabs>
          <w:tab w:val="left" w:pos="426"/>
          <w:tab w:val="left" w:pos="765"/>
          <w:tab w:val="left" w:pos="993"/>
        </w:tabs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 w:cs="Liberation Serif"/>
        </w:rPr>
        <w:t xml:space="preserve">Тара остается собственностью Поставщика и подлежит возврату </w:t>
      </w:r>
      <w:bookmarkEnd w:id="0"/>
      <w:r>
        <w:rPr>
          <w:rFonts w:ascii="Liberation Serif" w:hAnsi="Liberation Serif" w:cs="Liberation Serif"/>
        </w:rPr>
        <w:t>Заказчиком.</w:t>
      </w:r>
    </w:p>
    <w:p w14:paraId="6B2959E5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szCs w:val="26"/>
        </w:rPr>
        <w:lastRenderedPageBreak/>
        <w:t>Поставляемый Товар должен иметь соответствующие сертификаты соответствия и/или декларации соответствия и другие документы, предусмотренные законодательством Российской Федерации.</w:t>
      </w:r>
    </w:p>
    <w:p w14:paraId="2C6AA220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3.3. Требования к приемке товаров</w:t>
      </w:r>
    </w:p>
    <w:p w14:paraId="11DA69E3" w14:textId="77777777" w:rsidR="001D1C3F" w:rsidRDefault="009175DA">
      <w:pPr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Приемка товара по наименованию, качеству и количеству может производится Заказчиком в присутствии Поставщика либо его надлежаще уполномоченного представителя. Срок приемки товара не может превышать 5 (пяти) рабочих дней с даты поставки товара по адресу Заказчика, приемка оформляется подписанием товарной накладной/УПД.</w:t>
      </w:r>
    </w:p>
    <w:p w14:paraId="031CEF27" w14:textId="77777777" w:rsidR="001D1C3F" w:rsidRDefault="009175DA">
      <w:pPr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Поставщик обязан одновременно с передачей каждой партии товара передать Заказчику его принадлежности, а также относящиеся к нему документы, оформленные надлежащим образом.</w:t>
      </w:r>
    </w:p>
    <w:p w14:paraId="080F5BCD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3.4. 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50417688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     </w:t>
      </w:r>
      <w:r>
        <w:rPr>
          <w:rFonts w:ascii="Liberation Serif" w:hAnsi="Liberation Serif"/>
        </w:rPr>
        <w:t xml:space="preserve">Поставщик по требованию Заказчика передает документы, подтверждающие качественные характеристики товаров, необходимые и достаточные для осуществления их надежной и безопасной эксплуатации (сертификат или декларация о соответствии, паспорт изделия с отметкой изготовителя о соответствии качества товаров заявленным требованиям нормативных документов, обоснование безопасности и т.д.). </w:t>
      </w:r>
    </w:p>
    <w:p w14:paraId="7A6D0C92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3.5. Прочие требования к поставке товаров</w:t>
      </w:r>
    </w:p>
    <w:p w14:paraId="44883167" w14:textId="77777777" w:rsidR="001D1C3F" w:rsidRDefault="009175DA">
      <w:pPr>
        <w:pStyle w:val="aff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/>
        </w:rPr>
        <w:t xml:space="preserve">      </w:t>
      </w:r>
      <w:r>
        <w:rPr>
          <w:rFonts w:ascii="Liberation Serif" w:hAnsi="Liberation Serif" w:cs="Liberation Serif"/>
          <w:sz w:val="24"/>
          <w:szCs w:val="24"/>
        </w:rPr>
        <w:t>При этом поставляемый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товар, не является Украина (применяется в части перечня, утвержденного постановлением),  и постановлением Правительства Российской Федерации от 23.12.2024 №1875 «О мерах по предоставлению национального режима при осуществлении закупок товаров, работ, услуг для обес</w:t>
      </w:r>
      <w:r>
        <w:rPr>
          <w:rFonts w:ascii="Liberation Serif" w:hAnsi="Liberation Serif" w:cs="Liberation Serif"/>
          <w:sz w:val="24"/>
          <w:szCs w:val="24"/>
        </w:rPr>
        <w:t>печения государственных и муниципальных нужд, закупок товаров, работ, услуг отдельными видами юридических лиц»</w:t>
      </w:r>
    </w:p>
    <w:p w14:paraId="37DC19B4" w14:textId="77777777" w:rsidR="001D1C3F" w:rsidRDefault="001D1C3F">
      <w:pPr>
        <w:pStyle w:val="aff7"/>
        <w:jc w:val="both"/>
        <w:rPr>
          <w:rFonts w:ascii="Liberation Serif" w:eastAsia="SimSun" w:hAnsi="Liberation Serif" w:cs="Liberation Serif"/>
          <w:b/>
          <w:sz w:val="24"/>
          <w:szCs w:val="24"/>
        </w:rPr>
      </w:pPr>
    </w:p>
    <w:p w14:paraId="11D2EDB4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eastAsia="SimSun" w:hAnsi="Liberation Serif" w:cs="Liberation Serif"/>
          <w:b/>
        </w:rPr>
        <w:t xml:space="preserve">4. </w:t>
      </w:r>
      <w:r>
        <w:rPr>
          <w:rFonts w:ascii="Liberation Serif" w:hAnsi="Liberation Serif" w:cs="Liberation Serif"/>
          <w:b/>
          <w:lang w:eastAsia="en-US"/>
        </w:rPr>
        <w:t>ПОРЯДОК ФОРМИРОВАНИЯ</w:t>
      </w:r>
      <w:r>
        <w:rPr>
          <w:rFonts w:ascii="Liberation Serif" w:hAnsi="Liberation Serif"/>
          <w:b/>
          <w:lang w:eastAsia="en-US"/>
        </w:rPr>
        <w:t xml:space="preserve"> КОММЕРЧЕСКОГО ПРЕДЛОЖЕНИЯ УЧАСТНИКА ЗАКУПКИ, ОБОСНОВАНИЯ ЦЕНЫ, РАСЧЕТОВ, ПРЕДОСТАВЛЕНИЯ БАНКОВСКИХ/НЕЗАВИСИМЫХ ГАРАНТИЙ</w:t>
      </w:r>
    </w:p>
    <w:p w14:paraId="63F5C7AA" w14:textId="77777777" w:rsidR="001D1C3F" w:rsidRDefault="009175DA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  <w:bCs/>
        </w:rPr>
        <w:t>4.1</w:t>
      </w:r>
      <w:r>
        <w:rPr>
          <w:rFonts w:ascii="Liberation Serif" w:hAnsi="Liberation Serif" w:cs="Liberation Serif"/>
          <w:b/>
        </w:rPr>
        <w:t xml:space="preserve">. </w:t>
      </w:r>
      <w:r>
        <w:rPr>
          <w:rFonts w:ascii="Liberation Serif" w:hAnsi="Liberation Serif" w:cs="Liberation Serif"/>
        </w:rPr>
        <w:t xml:space="preserve">В связи с заключением по результатам закупки рамочного Договора (на полную стоимость лота) </w:t>
      </w:r>
    </w:p>
    <w:p w14:paraId="66F9A437" w14:textId="77777777" w:rsidR="001D1C3F" w:rsidRDefault="009175DA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  <w:bCs/>
        </w:rPr>
        <w:t>ВНИМАНИЕ! Оферта подается участником на начальную максимальную цену закупки, указанную в Извещении</w:t>
      </w:r>
      <w:r>
        <w:rPr>
          <w:rFonts w:ascii="Liberation Serif" w:hAnsi="Liberation Serif" w:cs="Liberation Serif"/>
        </w:rPr>
        <w:t>.</w:t>
      </w:r>
    </w:p>
    <w:p w14:paraId="121DBB8F" w14:textId="77777777" w:rsidR="001D1C3F" w:rsidRDefault="009175DA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  <w:bCs/>
        </w:rPr>
        <w:t>4.2.</w:t>
      </w:r>
      <w:r>
        <w:rPr>
          <w:rFonts w:ascii="Liberation Serif" w:hAnsi="Liberation Serif" w:cs="Liberation Serif"/>
        </w:rPr>
        <w:t xml:space="preserve"> Участник предоставляет в составе своей заявки коммерческое предложение, по форме Приложения №2 и № 3 к ТЗ, указав единичные расценки, которые не должны превышать предельную (максимальную) цену за единицу по каждой позиции. </w:t>
      </w:r>
    </w:p>
    <w:p w14:paraId="19B10DCE" w14:textId="77777777" w:rsidR="001D1C3F" w:rsidRDefault="009175DA">
      <w:pPr>
        <w:jc w:val="both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hAnsi="Liberation Serif" w:cs="Liberation Serif"/>
          <w:b/>
          <w:bCs/>
        </w:rPr>
        <w:t>ВНИМАНИЕ!</w:t>
      </w:r>
      <w:r>
        <w:rPr>
          <w:rFonts w:ascii="Liberation Serif" w:hAnsi="Liberation Serif" w:cs="Liberation Serif"/>
        </w:rPr>
        <w:t xml:space="preserve"> Общую стоимость Товаров из Приложения №2 к ТЗ, указанную в поле: «</w:t>
      </w:r>
      <w:r>
        <w:rPr>
          <w:rFonts w:ascii="Liberation Serif" w:hAnsi="Liberation Serif" w:cs="Liberation Serif"/>
          <w:b/>
          <w:bCs/>
        </w:rPr>
        <w:t>Общая стоимость (предложение участника) за ориентировочный объем»</w:t>
      </w:r>
      <w:r>
        <w:rPr>
          <w:rFonts w:ascii="Liberation Serif" w:hAnsi="Liberation Serif" w:cs="Liberation Serif"/>
        </w:rPr>
        <w:t xml:space="preserve"> участник указывает в интерфейсе ЭТП (электронной торговой площадки) в поле: </w:t>
      </w:r>
      <w:r>
        <w:rPr>
          <w:rFonts w:ascii="Liberation Serif" w:hAnsi="Liberation Serif" w:cs="Liberation Serif"/>
          <w:b/>
          <w:bCs/>
        </w:rPr>
        <w:t>«Цена предложения за группу Товаров, работ, услуг в валюте начальной цены без НДС»</w:t>
      </w:r>
      <w:r>
        <w:rPr>
          <w:rFonts w:ascii="Liberation Serif" w:hAnsi="Liberation Serif" w:cs="Liberation Serif"/>
        </w:rPr>
        <w:t xml:space="preserve"> и в Приложении №3 к ТЗ в графе «</w:t>
      </w:r>
      <w:r>
        <w:rPr>
          <w:rFonts w:ascii="Liberation Serif" w:hAnsi="Liberation Serif" w:cs="Liberation Serif"/>
          <w:b/>
          <w:bCs/>
        </w:rPr>
        <w:t>Общая стоимость (предложение участника</w:t>
      </w:r>
      <w:r>
        <w:rPr>
          <w:rFonts w:ascii="Liberation Serif" w:hAnsi="Liberation Serif" w:cs="Liberation Serif"/>
        </w:rPr>
        <w:t xml:space="preserve">)». </w:t>
      </w:r>
      <w:r>
        <w:rPr>
          <w:rFonts w:ascii="Liberation Serif" w:hAnsi="Liberation Serif" w:cs="Liberation Serif"/>
          <w:color w:val="000000" w:themeColor="text1"/>
        </w:rPr>
        <w:t xml:space="preserve">Приложения № 1 и Приложение № 3 заполняются в соответствии с Инструкциями в тексте приложений. </w:t>
      </w:r>
    </w:p>
    <w:p w14:paraId="386B5BCC" w14:textId="77777777" w:rsidR="001D1C3F" w:rsidRDefault="009175DA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  <w:bCs/>
        </w:rPr>
        <w:t>4.3.</w:t>
      </w:r>
      <w:r>
        <w:rPr>
          <w:rFonts w:ascii="Liberation Serif" w:hAnsi="Liberation Serif" w:cs="Liberation Serif"/>
        </w:rPr>
        <w:t xml:space="preserve"> Единичная стоимость Товара по каждой позиции будет зафиксирована в Договоре с Победителем.</w:t>
      </w:r>
    </w:p>
    <w:p w14:paraId="09AD7149" w14:textId="77777777" w:rsidR="001D1C3F" w:rsidRDefault="009175DA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  <w:bCs/>
        </w:rPr>
        <w:t>4.4.</w:t>
      </w:r>
      <w:r>
        <w:rPr>
          <w:rFonts w:ascii="Liberation Serif" w:hAnsi="Liberation Serif" w:cs="Liberation Serif"/>
        </w:rPr>
        <w:t xml:space="preserve"> Участник включает в стоимость за единицу Товара все возможные расходы, связанные с поставкой такого Товара.</w:t>
      </w:r>
    </w:p>
    <w:p w14:paraId="5DDFBEA1" w14:textId="77777777" w:rsidR="001D1C3F" w:rsidRDefault="009175DA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  <w:bCs/>
        </w:rPr>
        <w:t>4.5</w:t>
      </w:r>
      <w:r>
        <w:rPr>
          <w:rFonts w:ascii="Liberation Serif" w:hAnsi="Liberation Serif" w:cs="Liberation Serif"/>
        </w:rPr>
        <w:t>. Информация о предоставлении независимых гарантий указана в соответствующем разделе проекта Договора.</w:t>
      </w:r>
    </w:p>
    <w:p w14:paraId="6BA120C5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</w:t>
      </w:r>
    </w:p>
    <w:p w14:paraId="1F731031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eastAsia="SimSun" w:hAnsi="Liberation Serif"/>
          <w:b/>
        </w:rPr>
        <w:t xml:space="preserve">5. ТРЕБОВАНИЯ К УЧАСТНИКАМ ЗАКУПКИ </w:t>
      </w:r>
    </w:p>
    <w:p w14:paraId="1C40ED90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eastAsia="SimSun" w:hAnsi="Liberation Serif"/>
          <w:b/>
        </w:rPr>
        <w:t>5.1. Требования о наличии аккредитации в Группе «Интер РАО»</w:t>
      </w:r>
    </w:p>
    <w:p w14:paraId="01E664EA" w14:textId="77777777" w:rsidR="001D1C3F" w:rsidRDefault="009175DA">
      <w:pPr>
        <w:ind w:firstLine="709"/>
        <w:jc w:val="both"/>
        <w:rPr>
          <w:rFonts w:ascii="Liberation Serif" w:hAnsi="Liberation Serif"/>
        </w:rPr>
      </w:pPr>
      <w:r>
        <w:rPr>
          <w:rFonts w:ascii="Liberation Serif" w:eastAsia="SimSun" w:hAnsi="Liberation Serif"/>
        </w:rPr>
        <w:t>Не установлены.</w:t>
      </w:r>
    </w:p>
    <w:p w14:paraId="7EBA0FF0" w14:textId="77777777" w:rsidR="001D1C3F" w:rsidRDefault="009175DA">
      <w:pPr>
        <w:jc w:val="both"/>
        <w:rPr>
          <w:rFonts w:ascii="Liberation Serif" w:eastAsia="SimSun" w:hAnsi="Liberation Serif"/>
          <w:b/>
        </w:rPr>
      </w:pPr>
      <w:r>
        <w:rPr>
          <w:rFonts w:ascii="Liberation Serif" w:eastAsia="SimSun" w:hAnsi="Liberation Serif"/>
          <w:b/>
        </w:rPr>
        <w:t xml:space="preserve">5.2. </w:t>
      </w:r>
      <w:r>
        <w:rPr>
          <w:rFonts w:ascii="Liberation Serif" w:eastAsia="SimSun" w:hAnsi="Liberation Serif"/>
          <w:b/>
        </w:rPr>
        <w:tab/>
        <w:t>Требования о наличии сертифицированных систем менеджмента</w:t>
      </w:r>
    </w:p>
    <w:p w14:paraId="43026D77" w14:textId="77777777" w:rsidR="001D1C3F" w:rsidRDefault="009175DA">
      <w:pPr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Не установлены</w:t>
      </w:r>
    </w:p>
    <w:p w14:paraId="4F2E41C6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eastAsia="SimSun" w:hAnsi="Liberation Serif"/>
          <w:b/>
        </w:rPr>
        <w:t>5.3. Требования к опыту поставки товаров</w:t>
      </w:r>
    </w:p>
    <w:p w14:paraId="3C9E3713" w14:textId="77777777" w:rsidR="001D1C3F" w:rsidRDefault="009175DA">
      <w:pPr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Не установлены.</w:t>
      </w:r>
    </w:p>
    <w:p w14:paraId="1CB3AE32" w14:textId="77777777" w:rsidR="001D1C3F" w:rsidRDefault="009175DA">
      <w:pPr>
        <w:jc w:val="both"/>
        <w:rPr>
          <w:rFonts w:ascii="Liberation Serif" w:hAnsi="Liberation Serif"/>
        </w:rPr>
      </w:pPr>
      <w:r>
        <w:rPr>
          <w:rFonts w:ascii="Liberation Serif" w:eastAsia="SimSun" w:hAnsi="Liberation Serif"/>
          <w:b/>
        </w:rPr>
        <w:t xml:space="preserve">5.4. </w:t>
      </w:r>
      <w:r>
        <w:rPr>
          <w:rFonts w:ascii="Liberation Serif" w:hAnsi="Liberation Serif"/>
          <w:b/>
          <w:lang w:eastAsia="en-US"/>
        </w:rPr>
        <w:t>Требования о предоставлении информации о производителе и о подтверждении отношений с ним</w:t>
      </w:r>
      <w:r>
        <w:rPr>
          <w:rFonts w:ascii="Liberation Serif" w:eastAsia="Calibri" w:hAnsi="Liberation Serif"/>
          <w:b/>
          <w:bCs/>
          <w:sz w:val="22"/>
          <w:szCs w:val="22"/>
          <w:lang w:eastAsia="en-US"/>
        </w:rPr>
        <w:t xml:space="preserve"> </w:t>
      </w:r>
    </w:p>
    <w:p w14:paraId="342E62EC" w14:textId="77777777" w:rsidR="001D1C3F" w:rsidRDefault="009175DA">
      <w:pPr>
        <w:ind w:firstLine="709"/>
        <w:jc w:val="both"/>
        <w:rPr>
          <w:rFonts w:ascii="Liberation Serif" w:hAnsi="Liberation Serif"/>
        </w:rPr>
      </w:pPr>
      <w:r>
        <w:rPr>
          <w:rFonts w:ascii="Liberation Serif" w:eastAsia="SimSun" w:hAnsi="Liberation Serif"/>
        </w:rPr>
        <w:lastRenderedPageBreak/>
        <w:t xml:space="preserve">Не установлены. </w:t>
      </w:r>
    </w:p>
    <w:p w14:paraId="7295B865" w14:textId="77777777" w:rsidR="001D1C3F" w:rsidRDefault="001D1C3F">
      <w:pPr>
        <w:tabs>
          <w:tab w:val="center" w:pos="4677"/>
          <w:tab w:val="right" w:pos="9355"/>
        </w:tabs>
        <w:rPr>
          <w:rFonts w:ascii="Liberation Serif" w:hAnsi="Liberation Serif"/>
          <w:b/>
          <w:sz w:val="26"/>
          <w:szCs w:val="26"/>
        </w:rPr>
      </w:pPr>
    </w:p>
    <w:p w14:paraId="74CFF186" w14:textId="77777777" w:rsidR="001D1C3F" w:rsidRDefault="009175DA">
      <w:pPr>
        <w:tabs>
          <w:tab w:val="center" w:pos="4677"/>
          <w:tab w:val="right" w:pos="9355"/>
        </w:tabs>
        <w:rPr>
          <w:rFonts w:ascii="Liberation Serif" w:hAnsi="Liberation Serif"/>
        </w:rPr>
      </w:pPr>
      <w:r>
        <w:rPr>
          <w:rFonts w:ascii="Liberation Serif" w:hAnsi="Liberation Serif"/>
          <w:b/>
        </w:rPr>
        <w:t>6.Приложения к ТЗ:</w:t>
      </w:r>
    </w:p>
    <w:p w14:paraId="6871A52D" w14:textId="77777777" w:rsidR="001D1C3F" w:rsidRDefault="009175DA">
      <w:pPr>
        <w:tabs>
          <w:tab w:val="center" w:pos="4677"/>
          <w:tab w:val="right" w:pos="9355"/>
        </w:tabs>
        <w:rPr>
          <w:rFonts w:ascii="Liberation Serif" w:hAnsi="Liberation Serif"/>
          <w:color w:val="000000" w:themeColor="text1"/>
        </w:rPr>
      </w:pPr>
      <w:r>
        <w:rPr>
          <w:rFonts w:ascii="Liberation Serif" w:hAnsi="Liberation Serif"/>
          <w:b/>
        </w:rPr>
        <w:t xml:space="preserve">     </w:t>
      </w:r>
      <w:r>
        <w:rPr>
          <w:rFonts w:ascii="Liberation Serif" w:hAnsi="Liberation Serif"/>
          <w:b/>
          <w:color w:val="000000" w:themeColor="text1"/>
        </w:rPr>
        <w:t xml:space="preserve">Приложение №1: </w:t>
      </w:r>
      <w:r>
        <w:rPr>
          <w:rFonts w:ascii="Liberation Serif" w:hAnsi="Liberation Serif"/>
          <w:bCs/>
          <w:color w:val="000000" w:themeColor="text1"/>
        </w:rPr>
        <w:t>Спецификация (техническая часть) (размещена отдельным файлом)</w:t>
      </w:r>
      <w:r>
        <w:rPr>
          <w:rFonts w:ascii="Liberation Serif" w:hAnsi="Liberation Serif"/>
          <w:b/>
          <w:color w:val="000000" w:themeColor="text1"/>
        </w:rPr>
        <w:t>.</w:t>
      </w:r>
    </w:p>
    <w:p w14:paraId="6ADAA728" w14:textId="77777777" w:rsidR="001D1C3F" w:rsidRDefault="009175DA">
      <w:pPr>
        <w:tabs>
          <w:tab w:val="center" w:pos="4677"/>
          <w:tab w:val="right" w:pos="9355"/>
        </w:tabs>
        <w:rPr>
          <w:rFonts w:ascii="Liberation Serif" w:hAnsi="Liberation Serif"/>
          <w:b/>
          <w:color w:val="000000" w:themeColor="text1"/>
        </w:rPr>
      </w:pPr>
      <w:r>
        <w:rPr>
          <w:rFonts w:ascii="Liberation Serif" w:hAnsi="Liberation Serif"/>
          <w:b/>
          <w:color w:val="000000" w:themeColor="text1"/>
        </w:rPr>
        <w:t xml:space="preserve">     Приложение №2: </w:t>
      </w:r>
      <w:r>
        <w:rPr>
          <w:rFonts w:ascii="Liberation Serif" w:hAnsi="Liberation Serif"/>
          <w:bCs/>
          <w:color w:val="000000" w:themeColor="text1"/>
        </w:rPr>
        <w:t>Форма коммерческого предложения</w:t>
      </w:r>
      <w:r>
        <w:rPr>
          <w:rFonts w:ascii="Liberation Serif" w:hAnsi="Liberation Serif"/>
          <w:b/>
          <w:color w:val="000000" w:themeColor="text1"/>
        </w:rPr>
        <w:t>.</w:t>
      </w:r>
    </w:p>
    <w:p w14:paraId="614B9461" w14:textId="77777777" w:rsidR="001D1C3F" w:rsidRDefault="009175DA">
      <w:pPr>
        <w:tabs>
          <w:tab w:val="center" w:pos="4677"/>
          <w:tab w:val="right" w:pos="9355"/>
        </w:tabs>
        <w:rPr>
          <w:rFonts w:ascii="Liberation Serif" w:hAnsi="Liberation Serif"/>
          <w:bCs/>
          <w:color w:val="000000" w:themeColor="text1"/>
        </w:rPr>
      </w:pPr>
      <w:r>
        <w:rPr>
          <w:rFonts w:ascii="Liberation Serif" w:hAnsi="Liberation Serif"/>
          <w:b/>
          <w:color w:val="000000" w:themeColor="text1"/>
        </w:rPr>
        <w:t xml:space="preserve">     Приложение №3: </w:t>
      </w:r>
      <w:r>
        <w:rPr>
          <w:rFonts w:ascii="Liberation Serif" w:hAnsi="Liberation Serif"/>
          <w:bCs/>
          <w:color w:val="000000" w:themeColor="text1"/>
        </w:rPr>
        <w:t>Спецификация (коммерческая часть) (размещается отдельным файлом).</w:t>
      </w:r>
    </w:p>
    <w:p w14:paraId="2B8827FA" w14:textId="77777777" w:rsidR="001D1C3F" w:rsidRDefault="001D1C3F">
      <w:pPr>
        <w:tabs>
          <w:tab w:val="center" w:pos="4677"/>
          <w:tab w:val="right" w:pos="9355"/>
        </w:tabs>
        <w:rPr>
          <w:rFonts w:ascii="Liberation Serif" w:hAnsi="Liberation Serif"/>
          <w:b/>
          <w:color w:val="000000" w:themeColor="text1"/>
        </w:rPr>
      </w:pPr>
    </w:p>
    <w:p w14:paraId="21727A63" w14:textId="77777777" w:rsidR="001D1C3F" w:rsidRDefault="001D1C3F">
      <w:pPr>
        <w:tabs>
          <w:tab w:val="center" w:pos="4677"/>
          <w:tab w:val="right" w:pos="9355"/>
        </w:tabs>
        <w:rPr>
          <w:rFonts w:ascii="Liberation Serif" w:hAnsi="Liberation Serif"/>
          <w:b/>
          <w:color w:val="000000" w:themeColor="text1"/>
        </w:rPr>
      </w:pPr>
    </w:p>
    <w:p w14:paraId="3FCDF644" w14:textId="77777777" w:rsidR="001D1C3F" w:rsidRDefault="001D1C3F">
      <w:pPr>
        <w:tabs>
          <w:tab w:val="center" w:pos="4677"/>
          <w:tab w:val="right" w:pos="9355"/>
        </w:tabs>
        <w:rPr>
          <w:rFonts w:ascii="Liberation Serif" w:hAnsi="Liberation Serif"/>
          <w:b/>
          <w:sz w:val="26"/>
          <w:szCs w:val="26"/>
        </w:rPr>
      </w:pPr>
    </w:p>
    <w:p w14:paraId="5B6D616C" w14:textId="77777777" w:rsidR="001D1C3F" w:rsidRDefault="001D1C3F">
      <w:pPr>
        <w:tabs>
          <w:tab w:val="center" w:pos="4677"/>
          <w:tab w:val="right" w:pos="9355"/>
        </w:tabs>
        <w:rPr>
          <w:rFonts w:ascii="Liberation Serif" w:hAnsi="Liberation Serif"/>
          <w:b/>
          <w:sz w:val="26"/>
          <w:szCs w:val="26"/>
        </w:rPr>
      </w:pPr>
    </w:p>
    <w:p w14:paraId="0E3F5A75" w14:textId="77777777" w:rsidR="001D1C3F" w:rsidRDefault="001D1C3F">
      <w:pPr>
        <w:tabs>
          <w:tab w:val="center" w:pos="4677"/>
          <w:tab w:val="right" w:pos="9355"/>
        </w:tabs>
        <w:rPr>
          <w:rFonts w:ascii="Liberation Serif" w:hAnsi="Liberation Serif"/>
          <w:b/>
          <w:sz w:val="26"/>
          <w:szCs w:val="26"/>
        </w:rPr>
      </w:pPr>
    </w:p>
    <w:p w14:paraId="2F7DF566" w14:textId="77777777" w:rsidR="001D1C3F" w:rsidRDefault="001D1C3F">
      <w:pPr>
        <w:tabs>
          <w:tab w:val="center" w:pos="4677"/>
          <w:tab w:val="right" w:pos="9355"/>
        </w:tabs>
        <w:rPr>
          <w:rFonts w:ascii="Liberation Serif" w:hAnsi="Liberation Serif"/>
          <w:b/>
          <w:sz w:val="26"/>
          <w:szCs w:val="26"/>
        </w:rPr>
        <w:sectPr w:rsidR="001D1C3F">
          <w:pgSz w:w="11906" w:h="16838"/>
          <w:pgMar w:top="568" w:right="1134" w:bottom="567" w:left="561" w:header="0" w:footer="0" w:gutter="0"/>
          <w:cols w:space="720"/>
          <w:titlePg/>
          <w:docGrid w:linePitch="360"/>
        </w:sectPr>
      </w:pPr>
    </w:p>
    <w:p w14:paraId="234EF070" w14:textId="77777777" w:rsidR="001D1C3F" w:rsidRDefault="009175DA">
      <w:pPr>
        <w:tabs>
          <w:tab w:val="left" w:pos="709"/>
        </w:tabs>
        <w:ind w:left="454" w:firstLine="255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>Приложение №2</w:t>
      </w:r>
    </w:p>
    <w:p w14:paraId="266ACB56" w14:textId="77777777" w:rsidR="001D1C3F" w:rsidRDefault="009175DA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                                                                                                                 к Техническому заданию</w:t>
      </w:r>
    </w:p>
    <w:p w14:paraId="6A076321" w14:textId="77777777" w:rsidR="001D1C3F" w:rsidRDefault="001D1C3F">
      <w:pPr>
        <w:jc w:val="center"/>
        <w:rPr>
          <w:rFonts w:ascii="Liberation Serif" w:eastAsia="Calibri" w:hAnsi="Liberation Serif"/>
          <w:b/>
          <w:color w:val="000000"/>
          <w:lang w:eastAsia="en-US"/>
        </w:rPr>
      </w:pPr>
    </w:p>
    <w:p w14:paraId="3872CE5E" w14:textId="77777777" w:rsidR="001D1C3F" w:rsidRDefault="001D1C3F">
      <w:pPr>
        <w:jc w:val="center"/>
        <w:rPr>
          <w:rFonts w:ascii="Liberation Serif" w:eastAsia="Calibri" w:hAnsi="Liberation Serif"/>
          <w:b/>
          <w:color w:val="000000" w:themeColor="text1"/>
          <w:lang w:eastAsia="en-US"/>
        </w:rPr>
      </w:pPr>
    </w:p>
    <w:p w14:paraId="2763BCC6" w14:textId="77777777" w:rsidR="001D1C3F" w:rsidRDefault="009175DA">
      <w:pPr>
        <w:jc w:val="center"/>
        <w:rPr>
          <w:rFonts w:ascii="Liberation Serif" w:hAnsi="Liberation Serif"/>
          <w:color w:val="000000" w:themeColor="text1"/>
        </w:rPr>
      </w:pPr>
      <w:r>
        <w:rPr>
          <w:rFonts w:ascii="Liberation Serif" w:eastAsia="Calibri" w:hAnsi="Liberation Serif"/>
          <w:b/>
          <w:color w:val="000000" w:themeColor="text1"/>
          <w:u w:val="single"/>
          <w:lang w:eastAsia="en-US"/>
        </w:rPr>
        <w:t>ФОРМА КОММЕРЧЕСКОГО ПРЕДЛОЖЕНИЯ</w:t>
      </w:r>
    </w:p>
    <w:p w14:paraId="384DBC7D" w14:textId="77777777" w:rsidR="001D1C3F" w:rsidRDefault="001D1C3F">
      <w:pPr>
        <w:jc w:val="center"/>
        <w:rPr>
          <w:rFonts w:ascii="Liberation Serif" w:eastAsia="Calibri" w:hAnsi="Liberation Serif"/>
          <w:b/>
          <w:color w:val="000000" w:themeColor="text1"/>
          <w:u w:val="single"/>
          <w:lang w:eastAsia="en-US"/>
        </w:rPr>
      </w:pPr>
    </w:p>
    <w:p w14:paraId="1944E8F8" w14:textId="77777777" w:rsidR="001D1C3F" w:rsidRDefault="009175DA">
      <w:pPr>
        <w:tabs>
          <w:tab w:val="left" w:pos="3544"/>
        </w:tabs>
        <w:ind w:left="-567" w:firstLine="567"/>
        <w:jc w:val="both"/>
        <w:rPr>
          <w:rFonts w:ascii="Liberation Serif" w:hAnsi="Liberation Serif"/>
          <w:color w:val="000000" w:themeColor="text1"/>
        </w:rPr>
      </w:pPr>
      <w:r>
        <w:rPr>
          <w:rFonts w:ascii="Liberation Serif" w:hAnsi="Liberation Serif"/>
          <w:color w:val="000000" w:themeColor="text1"/>
          <w:u w:val="single"/>
        </w:rPr>
        <w:t>Наименование и адрес организации: ________________________</w:t>
      </w:r>
    </w:p>
    <w:p w14:paraId="03AA389B" w14:textId="77777777" w:rsidR="001D1C3F" w:rsidRDefault="009175DA">
      <w:pPr>
        <w:tabs>
          <w:tab w:val="left" w:pos="3544"/>
        </w:tabs>
        <w:ind w:left="-567" w:firstLine="567"/>
        <w:jc w:val="both"/>
        <w:rPr>
          <w:rFonts w:ascii="Liberation Serif" w:hAnsi="Liberation Serif"/>
          <w:color w:val="000000" w:themeColor="text1"/>
        </w:rPr>
      </w:pPr>
      <w:r>
        <w:rPr>
          <w:rFonts w:ascii="Liberation Serif" w:hAnsi="Liberation Serif"/>
          <w:color w:val="000000" w:themeColor="text1"/>
          <w:u w:val="single"/>
        </w:rPr>
        <w:t xml:space="preserve">Наименование: поставка </w:t>
      </w:r>
      <w:proofErr w:type="gramStart"/>
      <w:r>
        <w:rPr>
          <w:rFonts w:ascii="Liberation Serif" w:hAnsi="Liberation Serif"/>
          <w:color w:val="000000" w:themeColor="text1"/>
          <w:u w:val="single"/>
        </w:rPr>
        <w:t>воды питьевой</w:t>
      </w:r>
      <w:proofErr w:type="gramEnd"/>
      <w:r>
        <w:rPr>
          <w:rFonts w:ascii="Liberation Serif" w:hAnsi="Liberation Serif"/>
          <w:color w:val="000000" w:themeColor="text1"/>
          <w:u w:val="single"/>
        </w:rPr>
        <w:t xml:space="preserve"> бутилированной для нужд АО «ЕИРЦ ЛО»</w:t>
      </w:r>
    </w:p>
    <w:p w14:paraId="344A42DD" w14:textId="77777777" w:rsidR="001D1C3F" w:rsidRDefault="001D1C3F">
      <w:pPr>
        <w:tabs>
          <w:tab w:val="left" w:pos="3544"/>
        </w:tabs>
        <w:ind w:left="-567" w:firstLine="567"/>
        <w:jc w:val="both"/>
        <w:rPr>
          <w:rFonts w:ascii="Liberation Serif" w:hAnsi="Liberation Serif"/>
          <w:color w:val="000000" w:themeColor="text1"/>
          <w:u w:val="single"/>
        </w:rPr>
      </w:pPr>
    </w:p>
    <w:tbl>
      <w:tblPr>
        <w:tblW w:w="1530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567"/>
        <w:gridCol w:w="1134"/>
        <w:gridCol w:w="1559"/>
        <w:gridCol w:w="1134"/>
        <w:gridCol w:w="992"/>
        <w:gridCol w:w="1417"/>
        <w:gridCol w:w="2126"/>
        <w:gridCol w:w="1559"/>
        <w:gridCol w:w="1843"/>
      </w:tblGrid>
      <w:tr w:rsidR="001D1C3F" w14:paraId="2E0769B4" w14:textId="77777777">
        <w:trPr>
          <w:trHeight w:val="431"/>
        </w:trPr>
        <w:tc>
          <w:tcPr>
            <w:tcW w:w="561" w:type="dxa"/>
            <w:vMerge w:val="restart"/>
            <w:shd w:val="clear" w:color="auto" w:fill="auto"/>
            <w:vAlign w:val="center"/>
          </w:tcPr>
          <w:p w14:paraId="1FF3E6BD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2416" w:type="dxa"/>
            <w:vMerge w:val="restart"/>
            <w:shd w:val="clear" w:color="auto" w:fill="auto"/>
            <w:vAlign w:val="center"/>
          </w:tcPr>
          <w:p w14:paraId="6AE79AF4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5230689E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Ед. изм</w:t>
            </w:r>
          </w:p>
        </w:tc>
        <w:tc>
          <w:tcPr>
            <w:tcW w:w="1134" w:type="dxa"/>
            <w:vMerge w:val="restart"/>
          </w:tcPr>
          <w:p w14:paraId="262A577B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14:paraId="416ADA9B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Ориентировочное количество</w:t>
            </w:r>
          </w:p>
          <w:p w14:paraId="3B514CBE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8F9E619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 xml:space="preserve">Цена за единицу </w:t>
            </w:r>
            <w:proofErr w:type="gramStart"/>
            <w:r>
              <w:rPr>
                <w:rFonts w:ascii="Liberation Serif" w:hAnsi="Liberation Serif"/>
                <w:color w:val="000000" w:themeColor="text1"/>
              </w:rPr>
              <w:t>Товара</w:t>
            </w:r>
            <w:r>
              <w:rPr>
                <w:rFonts w:ascii="Liberation Serif" w:hAnsi="Liberation Serif"/>
                <w:color w:val="000000" w:themeColor="text1"/>
              </w:rPr>
              <w:t>,  руб.</w:t>
            </w:r>
            <w:proofErr w:type="gramEnd"/>
            <w:r>
              <w:rPr>
                <w:rFonts w:ascii="Liberation Serif" w:hAnsi="Liberation Serif"/>
                <w:color w:val="000000" w:themeColor="text1"/>
              </w:rPr>
              <w:t xml:space="preserve"> без НДС (указывается не более двух знаков после запятой)</w:t>
            </w:r>
          </w:p>
        </w:tc>
        <w:tc>
          <w:tcPr>
            <w:tcW w:w="2126" w:type="dxa"/>
            <w:gridSpan w:val="2"/>
          </w:tcPr>
          <w:p w14:paraId="65FD1516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НДС</w:t>
            </w:r>
          </w:p>
        </w:tc>
        <w:tc>
          <w:tcPr>
            <w:tcW w:w="1417" w:type="dxa"/>
            <w:vMerge w:val="restart"/>
          </w:tcPr>
          <w:p w14:paraId="391EDC30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 xml:space="preserve">Итого цена за единицу Товара </w:t>
            </w:r>
          </w:p>
          <w:p w14:paraId="6FF1E631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 xml:space="preserve">с НДС </w:t>
            </w:r>
          </w:p>
          <w:p w14:paraId="2E18CDF4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(руб.)</w:t>
            </w:r>
          </w:p>
        </w:tc>
        <w:tc>
          <w:tcPr>
            <w:tcW w:w="2126" w:type="dxa"/>
            <w:vMerge w:val="restart"/>
          </w:tcPr>
          <w:p w14:paraId="08A1CFB4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14:paraId="42A9D97F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Общая стоимость, (предложение Участника) за ориентировочный объем, руб. без НДС (указывается не более двух знаков после запятой)</w:t>
            </w:r>
          </w:p>
        </w:tc>
        <w:tc>
          <w:tcPr>
            <w:tcW w:w="1559" w:type="dxa"/>
            <w:vMerge w:val="restart"/>
          </w:tcPr>
          <w:p w14:paraId="0909C451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Страна происхождения Товара</w:t>
            </w:r>
          </w:p>
        </w:tc>
        <w:tc>
          <w:tcPr>
            <w:tcW w:w="1843" w:type="dxa"/>
            <w:vMerge w:val="restart"/>
          </w:tcPr>
          <w:p w14:paraId="56BD0F79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Наименование производителя (при наличии)</w:t>
            </w:r>
          </w:p>
        </w:tc>
      </w:tr>
      <w:tr w:rsidR="001D1C3F" w14:paraId="062E24AB" w14:textId="77777777">
        <w:trPr>
          <w:trHeight w:val="431"/>
        </w:trPr>
        <w:tc>
          <w:tcPr>
            <w:tcW w:w="561" w:type="dxa"/>
            <w:vMerge/>
            <w:shd w:val="clear" w:color="auto" w:fill="auto"/>
            <w:vAlign w:val="center"/>
          </w:tcPr>
          <w:p w14:paraId="6D6EE293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b/>
                <w:bCs/>
                <w:color w:val="000000" w:themeColor="text1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14:paraId="51F7067B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CC077E0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14:paraId="4EC38206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559" w:type="dxa"/>
            <w:vMerge/>
            <w:vAlign w:val="center"/>
          </w:tcPr>
          <w:p w14:paraId="3D5FFC1E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134" w:type="dxa"/>
          </w:tcPr>
          <w:p w14:paraId="2657DFDE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color w:val="000000" w:themeColor="text1"/>
              </w:rPr>
              <w:t>Ставка %</w:t>
            </w:r>
          </w:p>
        </w:tc>
        <w:tc>
          <w:tcPr>
            <w:tcW w:w="992" w:type="dxa"/>
          </w:tcPr>
          <w:p w14:paraId="143420BE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color w:val="000000" w:themeColor="text1"/>
              </w:rPr>
              <w:t>Сумма НДС</w:t>
            </w:r>
          </w:p>
        </w:tc>
        <w:tc>
          <w:tcPr>
            <w:tcW w:w="1417" w:type="dxa"/>
            <w:vMerge/>
          </w:tcPr>
          <w:p w14:paraId="2ED8CB60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14:paraId="4DFEFE1C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14:paraId="4A676903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7C34870E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</w:tr>
      <w:tr w:rsidR="001D1C3F" w14:paraId="0ADB7679" w14:textId="77777777">
        <w:trPr>
          <w:trHeight w:val="366"/>
        </w:trPr>
        <w:tc>
          <w:tcPr>
            <w:tcW w:w="561" w:type="dxa"/>
            <w:shd w:val="clear" w:color="auto" w:fill="auto"/>
          </w:tcPr>
          <w:p w14:paraId="33415BE9" w14:textId="77777777" w:rsidR="001D1C3F" w:rsidRDefault="009175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1</w:t>
            </w:r>
          </w:p>
        </w:tc>
        <w:tc>
          <w:tcPr>
            <w:tcW w:w="2416" w:type="dxa"/>
            <w:shd w:val="clear" w:color="000000" w:fill="FFFFFF"/>
          </w:tcPr>
          <w:p w14:paraId="6D6FBE6D" w14:textId="77777777" w:rsidR="001D1C3F" w:rsidRDefault="009175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  <w:u w:val="single"/>
              </w:rPr>
              <w:t>Вода бутилированная _______ л (объем 18,9 или 19,0 л указывается в зависимости от объема тары, предоставляемого участником)</w:t>
            </w:r>
          </w:p>
        </w:tc>
        <w:tc>
          <w:tcPr>
            <w:tcW w:w="567" w:type="dxa"/>
            <w:shd w:val="clear" w:color="auto" w:fill="auto"/>
          </w:tcPr>
          <w:p w14:paraId="72E9520E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шт.</w:t>
            </w:r>
          </w:p>
        </w:tc>
        <w:tc>
          <w:tcPr>
            <w:tcW w:w="1134" w:type="dxa"/>
          </w:tcPr>
          <w:p w14:paraId="7BFDEA07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14:paraId="570813FD" w14:textId="77777777" w:rsidR="001D1C3F" w:rsidRDefault="001D1C3F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14:paraId="6BF3BE14" w14:textId="77777777" w:rsidR="001D1C3F" w:rsidRDefault="009175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2 700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CFF80F" w14:textId="77777777" w:rsidR="001D1C3F" w:rsidRDefault="001D1C3F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134" w:type="dxa"/>
          </w:tcPr>
          <w:p w14:paraId="456C156A" w14:textId="77777777" w:rsidR="001D1C3F" w:rsidRDefault="001D1C3F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992" w:type="dxa"/>
          </w:tcPr>
          <w:p w14:paraId="5E7E65AA" w14:textId="77777777" w:rsidR="001D1C3F" w:rsidRDefault="001D1C3F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417" w:type="dxa"/>
          </w:tcPr>
          <w:p w14:paraId="320F0E1D" w14:textId="77777777" w:rsidR="001D1C3F" w:rsidRDefault="001D1C3F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2126" w:type="dxa"/>
          </w:tcPr>
          <w:p w14:paraId="069D42D5" w14:textId="77777777" w:rsidR="001D1C3F" w:rsidRDefault="001D1C3F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559" w:type="dxa"/>
          </w:tcPr>
          <w:p w14:paraId="5A19A61E" w14:textId="77777777" w:rsidR="001D1C3F" w:rsidRDefault="001D1C3F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843" w:type="dxa"/>
          </w:tcPr>
          <w:p w14:paraId="2506A457" w14:textId="77777777" w:rsidR="001D1C3F" w:rsidRDefault="001D1C3F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</w:p>
        </w:tc>
      </w:tr>
    </w:tbl>
    <w:p w14:paraId="205CC3C5" w14:textId="77777777" w:rsidR="001D1C3F" w:rsidRDefault="001D1C3F">
      <w:pPr>
        <w:tabs>
          <w:tab w:val="left" w:pos="3544"/>
        </w:tabs>
        <w:ind w:left="-567" w:firstLine="567"/>
        <w:jc w:val="both"/>
        <w:rPr>
          <w:rFonts w:ascii="Liberation Serif" w:hAnsi="Liberation Serif"/>
          <w:color w:val="000000"/>
          <w:u w:val="single"/>
        </w:rPr>
      </w:pPr>
    </w:p>
    <w:p w14:paraId="21CF1ECE" w14:textId="77777777" w:rsidR="001D1C3F" w:rsidRDefault="001D1C3F">
      <w:pPr>
        <w:jc w:val="center"/>
        <w:rPr>
          <w:rFonts w:ascii="Liberation Serif" w:eastAsia="Calibri" w:hAnsi="Liberation Serif"/>
          <w:b/>
          <w:color w:val="000000"/>
          <w:u w:val="single"/>
          <w:lang w:eastAsia="en-US"/>
        </w:rPr>
      </w:pPr>
    </w:p>
    <w:p w14:paraId="21DD8E31" w14:textId="77777777" w:rsidR="001D1C3F" w:rsidRDefault="001D1C3F">
      <w:pPr>
        <w:tabs>
          <w:tab w:val="left" w:pos="709"/>
        </w:tabs>
        <w:ind w:left="454" w:firstLine="255"/>
        <w:rPr>
          <w:rFonts w:ascii="Liberation Serif" w:hAnsi="Liberation Serif"/>
          <w:u w:val="single"/>
        </w:rPr>
      </w:pPr>
    </w:p>
    <w:p w14:paraId="4BA4C0F9" w14:textId="77777777" w:rsidR="001D1C3F" w:rsidRDefault="009175DA">
      <w:pPr>
        <w:tabs>
          <w:tab w:val="left" w:pos="709"/>
        </w:tabs>
        <w:ind w:left="454" w:firstLine="255"/>
        <w:rPr>
          <w:rFonts w:ascii="Liberation Serif" w:hAnsi="Liberation Serif"/>
        </w:rPr>
      </w:pPr>
      <w:r>
        <w:rPr>
          <w:rFonts w:ascii="Liberation Serif" w:hAnsi="Liberation Serif"/>
          <w:u w:val="single"/>
        </w:rPr>
        <w:t>Срок поставки:</w:t>
      </w:r>
    </w:p>
    <w:p w14:paraId="0A8BDBC3" w14:textId="77777777" w:rsidR="001D1C3F" w:rsidRDefault="009175DA">
      <w:pPr>
        <w:tabs>
          <w:tab w:val="left" w:pos="709"/>
        </w:tabs>
        <w:ind w:left="454" w:firstLine="255"/>
        <w:rPr>
          <w:rFonts w:ascii="Liberation Serif" w:hAnsi="Liberation Serif"/>
        </w:rPr>
      </w:pPr>
      <w:r>
        <w:rPr>
          <w:rFonts w:ascii="Liberation Serif" w:hAnsi="Liberation Serif"/>
          <w:u w:val="single"/>
        </w:rPr>
        <w:t>Гарантийный срок:</w:t>
      </w:r>
    </w:p>
    <w:p w14:paraId="327A905F" w14:textId="77777777" w:rsidR="001D1C3F" w:rsidRDefault="009175DA">
      <w:pPr>
        <w:tabs>
          <w:tab w:val="left" w:pos="709"/>
        </w:tabs>
        <w:ind w:left="454" w:firstLine="255"/>
        <w:rPr>
          <w:rFonts w:ascii="Liberation Serif" w:hAnsi="Liberation Serif"/>
        </w:rPr>
      </w:pPr>
      <w:r>
        <w:rPr>
          <w:rFonts w:ascii="Liberation Serif" w:hAnsi="Liberation Serif"/>
          <w:u w:val="single"/>
        </w:rPr>
        <w:t>Условия поставки:</w:t>
      </w:r>
    </w:p>
    <w:p w14:paraId="23015FC2" w14:textId="77777777" w:rsidR="001D1C3F" w:rsidRDefault="009175DA">
      <w:pPr>
        <w:tabs>
          <w:tab w:val="left" w:pos="709"/>
        </w:tabs>
        <w:ind w:left="454" w:firstLine="255"/>
        <w:rPr>
          <w:rFonts w:ascii="Liberation Serif" w:hAnsi="Liberation Serif"/>
        </w:rPr>
      </w:pPr>
      <w:r>
        <w:rPr>
          <w:rFonts w:ascii="Liberation Serif" w:hAnsi="Liberation Serif"/>
          <w:u w:val="single"/>
        </w:rPr>
        <w:t>Срок действия коммерческого предложения:</w:t>
      </w:r>
    </w:p>
    <w:sectPr w:rsidR="001D1C3F">
      <w:pgSz w:w="16838" w:h="11906" w:orient="landscape"/>
      <w:pgMar w:top="561" w:right="568" w:bottom="1134" w:left="567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F1971" w14:textId="77777777" w:rsidR="001D1C3F" w:rsidRDefault="009175DA">
      <w:r>
        <w:separator/>
      </w:r>
    </w:p>
  </w:endnote>
  <w:endnote w:type="continuationSeparator" w:id="0">
    <w:p w14:paraId="3BA314D1" w14:textId="77777777" w:rsidR="001D1C3F" w:rsidRDefault="0091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uib">
    <w:altName w:val="Segoe UI"/>
    <w:charset w:val="00"/>
    <w:family w:val="auto"/>
    <w:pitch w:val="default"/>
  </w:font>
  <w:font w:name="segoeui">
    <w:altName w:val="Segoe U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FF52A" w14:textId="77777777" w:rsidR="001D1C3F" w:rsidRDefault="009175DA">
      <w:r>
        <w:separator/>
      </w:r>
    </w:p>
  </w:footnote>
  <w:footnote w:type="continuationSeparator" w:id="0">
    <w:p w14:paraId="659D0BB3" w14:textId="77777777" w:rsidR="001D1C3F" w:rsidRDefault="00917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733AE"/>
    <w:multiLevelType w:val="multilevel"/>
    <w:tmpl w:val="B9744EAA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" w15:restartNumberingAfterBreak="0">
    <w:nsid w:val="0C111115"/>
    <w:multiLevelType w:val="hybridMultilevel"/>
    <w:tmpl w:val="004EF3F6"/>
    <w:lvl w:ilvl="0" w:tplc="B6A8D4D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224DC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45C279F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5BC8898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90D4BE10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14C0632C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14BA7440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1EE6A700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1AA23BFE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6CF7B0B"/>
    <w:multiLevelType w:val="hybridMultilevel"/>
    <w:tmpl w:val="2FE49EBE"/>
    <w:lvl w:ilvl="0" w:tplc="5518E702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E47AB34C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 w:tplc="F67236DE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 w:tplc="3466BDEC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782EEF5A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 w:tplc="12FEFC64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 w:tplc="4194464A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FF82E450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 w:tplc="6A6C36DC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FF55C73"/>
    <w:multiLevelType w:val="hybridMultilevel"/>
    <w:tmpl w:val="E528E642"/>
    <w:lvl w:ilvl="0" w:tplc="0080881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3BA39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A869BE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7608739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DFA577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330AD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6B8A146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00E91D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04669C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82324972">
    <w:abstractNumId w:val="0"/>
  </w:num>
  <w:num w:numId="2" w16cid:durableId="1932201638">
    <w:abstractNumId w:val="1"/>
  </w:num>
  <w:num w:numId="3" w16cid:durableId="982005461">
    <w:abstractNumId w:val="2"/>
  </w:num>
  <w:num w:numId="4" w16cid:durableId="1452093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3F"/>
    <w:rsid w:val="001D1C3F"/>
    <w:rsid w:val="002F0348"/>
    <w:rsid w:val="0091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97F5"/>
  <w15:docId w15:val="{E596578C-9E18-41F5-8D82-38337CDF6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4Char">
    <w:name w:val="Heading 4 Char"/>
    <w:basedOn w:val="a1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qFormat/>
    <w:rPr>
      <w:sz w:val="48"/>
      <w:szCs w:val="48"/>
    </w:rPr>
  </w:style>
  <w:style w:type="character" w:customStyle="1" w:styleId="a4">
    <w:name w:val="Подзаголовок Знак"/>
    <w:basedOn w:val="a1"/>
    <w:link w:val="a5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6">
    <w:name w:val="Выделенная цитата Знак"/>
    <w:link w:val="a7"/>
    <w:uiPriority w:val="30"/>
    <w:qFormat/>
    <w:rPr>
      <w:i/>
    </w:rPr>
  </w:style>
  <w:style w:type="character" w:customStyle="1" w:styleId="HeaderChar">
    <w:name w:val="Header Char"/>
    <w:basedOn w:val="a1"/>
    <w:uiPriority w:val="99"/>
    <w:qFormat/>
  </w:style>
  <w:style w:type="character" w:customStyle="1" w:styleId="FooterChar">
    <w:name w:val="Footer Char"/>
    <w:basedOn w:val="a1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8">
    <w:name w:val="Текст концевой сноски Знак"/>
    <w:link w:val="a9"/>
    <w:uiPriority w:val="99"/>
    <w:qFormat/>
    <w:rPr>
      <w:sz w:val="20"/>
    </w:rPr>
  </w:style>
  <w:style w:type="character" w:customStyle="1" w:styleId="aa">
    <w:name w:val="Символ концевой сноски"/>
    <w:basedOn w:val="a1"/>
    <w:uiPriority w:val="99"/>
    <w:semiHidden/>
    <w:unhideWhenUsed/>
    <w:qFormat/>
    <w:rPr>
      <w:vertAlign w:val="superscript"/>
    </w:rPr>
  </w:style>
  <w:style w:type="character" w:styleId="ab">
    <w:name w:val="endnote reference"/>
    <w:rPr>
      <w:vertAlign w:val="superscript"/>
    </w:rPr>
  </w:style>
  <w:style w:type="character" w:customStyle="1" w:styleId="10">
    <w:name w:val="Заголовок 1 Знак"/>
    <w:basedOn w:val="a1"/>
    <w:link w:val="1"/>
    <w:qFormat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qFormat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c">
    <w:name w:val="Верхний колонтитул Знак"/>
    <w:basedOn w:val="a1"/>
    <w:link w:val="ad"/>
    <w:uiPriority w:val="99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f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Текст сноски Знак"/>
    <w:basedOn w:val="a1"/>
    <w:link w:val="af1"/>
    <w:qFormat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2">
    <w:name w:val="Заголовок Знак"/>
    <w:basedOn w:val="a1"/>
    <w:link w:val="af3"/>
    <w:qFormat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af4">
    <w:name w:val="Символ сноски"/>
    <w:basedOn w:val="a1"/>
    <w:uiPriority w:val="99"/>
    <w:semiHidden/>
    <w:qFormat/>
    <w:rPr>
      <w:rFonts w:cs="Times New Roman"/>
      <w:vertAlign w:val="superscript"/>
    </w:rPr>
  </w:style>
  <w:style w:type="character" w:styleId="af5">
    <w:name w:val="footnote reference"/>
    <w:rPr>
      <w:rFonts w:cs="Times New Roman"/>
      <w:vertAlign w:val="superscript"/>
    </w:rPr>
  </w:style>
  <w:style w:type="character" w:customStyle="1" w:styleId="11">
    <w:name w:val="Пункт Знак1"/>
    <w:link w:val="af6"/>
    <w:qFormat/>
    <w:rPr>
      <w:sz w:val="28"/>
    </w:rPr>
  </w:style>
  <w:style w:type="character" w:customStyle="1" w:styleId="af7">
    <w:name w:val="Текст выноски Знак"/>
    <w:basedOn w:val="a1"/>
    <w:link w:val="af8"/>
    <w:uiPriority w:val="99"/>
    <w:semiHidden/>
    <w:qFormat/>
    <w:rPr>
      <w:rFonts w:ascii="Tahoma" w:hAnsi="Tahoma" w:cs="Tahoma"/>
      <w:sz w:val="16"/>
      <w:szCs w:val="16"/>
      <w:lang w:eastAsia="ru-RU"/>
    </w:rPr>
  </w:style>
  <w:style w:type="character" w:customStyle="1" w:styleId="EmailStyle351">
    <w:name w:val="EmailStyle351"/>
    <w:basedOn w:val="a1"/>
    <w:uiPriority w:val="99"/>
    <w:semiHidden/>
    <w:qFormat/>
    <w:rPr>
      <w:rFonts w:ascii="Arial" w:hAnsi="Arial" w:cs="Arial"/>
      <w:color w:val="auto"/>
      <w:sz w:val="20"/>
      <w:szCs w:val="20"/>
    </w:rPr>
  </w:style>
  <w:style w:type="character" w:styleId="af9">
    <w:name w:val="Emphasis"/>
    <w:basedOn w:val="a1"/>
    <w:uiPriority w:val="99"/>
    <w:qFormat/>
    <w:rPr>
      <w:rFonts w:cs="Times New Roman"/>
      <w:i/>
      <w:iCs/>
    </w:rPr>
  </w:style>
  <w:style w:type="character" w:customStyle="1" w:styleId="23">
    <w:name w:val="Основной текст 2 Знак"/>
    <w:basedOn w:val="a1"/>
    <w:link w:val="24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afa">
    <w:name w:val="Текст Знак"/>
    <w:basedOn w:val="a1"/>
    <w:link w:val="afb"/>
    <w:uiPriority w:val="99"/>
    <w:qFormat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qFormat/>
    <w:rPr>
      <w:rFonts w:ascii="Courier New" w:hAnsi="Courier New" w:cs="Courier New"/>
      <w:sz w:val="20"/>
      <w:szCs w:val="20"/>
    </w:rPr>
  </w:style>
  <w:style w:type="character" w:styleId="afc">
    <w:name w:val="Hyperlink"/>
    <w:basedOn w:val="a1"/>
    <w:uiPriority w:val="99"/>
    <w:rPr>
      <w:rFonts w:cs="Times New Roman"/>
      <w:color w:val="0000FF"/>
      <w:u w:val="single"/>
    </w:rPr>
  </w:style>
  <w:style w:type="character" w:customStyle="1" w:styleId="afd">
    <w:name w:val="Знак Знак"/>
    <w:basedOn w:val="a1"/>
    <w:uiPriority w:val="99"/>
    <w:qFormat/>
    <w:rPr>
      <w:rFonts w:ascii="Courier New" w:hAnsi="Courier New" w:cs="Courier New"/>
      <w:lang w:val="ru-RU" w:eastAsia="ru-RU" w:bidi="ar-SA"/>
    </w:rPr>
  </w:style>
  <w:style w:type="character" w:customStyle="1" w:styleId="afe">
    <w:name w:val="Основной текст Знак"/>
    <w:basedOn w:val="a1"/>
    <w:link w:val="aff"/>
    <w:uiPriority w:val="99"/>
    <w:qFormat/>
    <w:rPr>
      <w:rFonts w:eastAsia="Times New Roman" w:cs="Times New Roman"/>
      <w:sz w:val="28"/>
      <w:lang w:val="ru-RU" w:eastAsia="ru-RU" w:bidi="ar-SA"/>
    </w:rPr>
  </w:style>
  <w:style w:type="character" w:styleId="aff0">
    <w:name w:val="Strong"/>
    <w:basedOn w:val="a1"/>
    <w:uiPriority w:val="22"/>
    <w:qFormat/>
    <w:rPr>
      <w:b/>
      <w:bCs/>
    </w:rPr>
  </w:style>
  <w:style w:type="character" w:customStyle="1" w:styleId="z-">
    <w:name w:val="z-Конец формы Знак"/>
    <w:basedOn w:val="a1"/>
    <w:link w:val="z-0"/>
    <w:uiPriority w:val="99"/>
    <w:semiHidden/>
    <w:qFormat/>
    <w:rPr>
      <w:rFonts w:ascii="Arial" w:eastAsia="Times New Roman" w:hAnsi="Arial" w:cs="Arial"/>
      <w:vanish/>
      <w:sz w:val="16"/>
      <w:szCs w:val="16"/>
    </w:rPr>
  </w:style>
  <w:style w:type="character" w:customStyle="1" w:styleId="apple-style-span">
    <w:name w:val="apple-style-span"/>
    <w:basedOn w:val="a1"/>
    <w:qFormat/>
  </w:style>
  <w:style w:type="character" w:customStyle="1" w:styleId="type2">
    <w:name w:val="type2"/>
    <w:basedOn w:val="a1"/>
    <w:qFormat/>
    <w:rPr>
      <w:color w:val="000000"/>
    </w:rPr>
  </w:style>
  <w:style w:type="character" w:customStyle="1" w:styleId="detailpopuparoowname">
    <w:name w:val="detailpopuparoowname"/>
    <w:basedOn w:val="a1"/>
    <w:qFormat/>
  </w:style>
  <w:style w:type="character" w:styleId="aff1">
    <w:name w:val="page number"/>
    <w:basedOn w:val="a1"/>
    <w:qFormat/>
  </w:style>
  <w:style w:type="character" w:customStyle="1" w:styleId="aff2">
    <w:name w:val="Основной текст с отступом Знак"/>
    <w:basedOn w:val="a1"/>
    <w:link w:val="aff3"/>
    <w:qFormat/>
    <w:rPr>
      <w:rFonts w:ascii="Times New Roman" w:eastAsia="Times New Roman" w:hAnsi="Times New Roman"/>
    </w:rPr>
  </w:style>
  <w:style w:type="character" w:customStyle="1" w:styleId="aff4">
    <w:name w:val="Абзац списка Знак"/>
    <w:link w:val="aff5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qFormat/>
    <w:rPr>
      <w:rFonts w:ascii="segoeuib" w:hAnsi="segoeuib"/>
      <w:color w:val="090000"/>
      <w:sz w:val="22"/>
      <w:szCs w:val="22"/>
    </w:rPr>
  </w:style>
  <w:style w:type="character" w:customStyle="1" w:styleId="spec-value1">
    <w:name w:val="spec-value1"/>
    <w:basedOn w:val="a1"/>
    <w:qFormat/>
    <w:rPr>
      <w:rFonts w:ascii="segoeui" w:hAnsi="segoeui"/>
      <w:color w:val="090000"/>
      <w:sz w:val="22"/>
      <w:szCs w:val="22"/>
    </w:rPr>
  </w:style>
  <w:style w:type="character" w:customStyle="1" w:styleId="aff6">
    <w:name w:val="Текст примечания Знак"/>
    <w:basedOn w:val="a1"/>
    <w:link w:val="aff7"/>
    <w:uiPriority w:val="99"/>
    <w:qFormat/>
    <w:rPr>
      <w:rFonts w:ascii="Times New Roman" w:eastAsia="Times New Roman" w:hAnsi="Times New Roman"/>
    </w:rPr>
  </w:style>
  <w:style w:type="paragraph" w:styleId="af3">
    <w:name w:val="Title"/>
    <w:basedOn w:val="a0"/>
    <w:next w:val="aff"/>
    <w:link w:val="af2"/>
    <w:qFormat/>
    <w:pPr>
      <w:jc w:val="center"/>
    </w:pPr>
    <w:rPr>
      <w:b/>
    </w:rPr>
  </w:style>
  <w:style w:type="paragraph" w:styleId="aff">
    <w:name w:val="Body Text"/>
    <w:basedOn w:val="a0"/>
    <w:link w:val="afe"/>
    <w:uiPriority w:val="99"/>
    <w:pPr>
      <w:spacing w:after="120" w:line="360" w:lineRule="auto"/>
      <w:ind w:firstLine="567"/>
      <w:jc w:val="both"/>
    </w:pPr>
    <w:rPr>
      <w:sz w:val="28"/>
      <w:szCs w:val="20"/>
    </w:rPr>
  </w:style>
  <w:style w:type="paragraph" w:styleId="aff8">
    <w:name w:val="List"/>
    <w:basedOn w:val="aff"/>
    <w:rPr>
      <w:rFonts w:cs="Arial"/>
    </w:rPr>
  </w:style>
  <w:style w:type="paragraph" w:styleId="aff9">
    <w:name w:val="caption"/>
    <w:basedOn w:val="a0"/>
    <w:next w:val="a0"/>
    <w:uiPriority w:val="99"/>
    <w:unhideWhenUsed/>
    <w:qFormat/>
    <w:rPr>
      <w:b/>
      <w:bCs/>
      <w:sz w:val="20"/>
      <w:szCs w:val="20"/>
    </w:rPr>
  </w:style>
  <w:style w:type="paragraph" w:styleId="affa">
    <w:name w:val="index heading"/>
    <w:basedOn w:val="af3"/>
  </w:style>
  <w:style w:type="paragraph" w:styleId="a5">
    <w:name w:val="Subtitle"/>
    <w:basedOn w:val="a0"/>
    <w:next w:val="a0"/>
    <w:link w:val="a4"/>
    <w:uiPriority w:val="11"/>
    <w:qFormat/>
    <w:pPr>
      <w:spacing w:before="200" w:after="200"/>
    </w:pPr>
  </w:style>
  <w:style w:type="paragraph" w:styleId="22">
    <w:name w:val="Quote"/>
    <w:basedOn w:val="a0"/>
    <w:next w:val="a0"/>
    <w:link w:val="21"/>
    <w:uiPriority w:val="29"/>
    <w:qFormat/>
    <w:pPr>
      <w:ind w:left="720" w:right="720"/>
    </w:pPr>
    <w:rPr>
      <w:i/>
    </w:rPr>
  </w:style>
  <w:style w:type="paragraph" w:styleId="a7">
    <w:name w:val="Intense Quote"/>
    <w:basedOn w:val="a0"/>
    <w:next w:val="a0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9">
    <w:name w:val="endnote text"/>
    <w:basedOn w:val="a0"/>
    <w:link w:val="a8"/>
    <w:uiPriority w:val="99"/>
    <w:semiHidden/>
    <w:unhideWhenUsed/>
    <w:rPr>
      <w:sz w:val="20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5">
    <w:name w:val="toc 2"/>
    <w:basedOn w:val="a0"/>
    <w:next w:val="a0"/>
    <w:uiPriority w:val="39"/>
    <w:unhideWhenUsed/>
    <w:pPr>
      <w:spacing w:after="57"/>
      <w:ind w:left="283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fb">
    <w:name w:val="TOC Heading"/>
    <w:uiPriority w:val="39"/>
    <w:unhideWhenUsed/>
  </w:style>
  <w:style w:type="paragraph" w:styleId="affc">
    <w:name w:val="table of figures"/>
    <w:basedOn w:val="a0"/>
    <w:next w:val="a0"/>
    <w:uiPriority w:val="99"/>
    <w:unhideWhenUsed/>
    <w:qFormat/>
  </w:style>
  <w:style w:type="paragraph" w:customStyle="1" w:styleId="affd">
    <w:name w:val="Колонтитул"/>
    <w:basedOn w:val="a0"/>
    <w:qFormat/>
  </w:style>
  <w:style w:type="paragraph" w:styleId="ad">
    <w:name w:val="header"/>
    <w:basedOn w:val="a0"/>
    <w:link w:val="ac"/>
    <w:uiPriority w:val="99"/>
    <w:pPr>
      <w:tabs>
        <w:tab w:val="center" w:pos="4677"/>
        <w:tab w:val="right" w:pos="9355"/>
      </w:tabs>
    </w:pPr>
  </w:style>
  <w:style w:type="paragraph" w:styleId="af">
    <w:name w:val="footer"/>
    <w:basedOn w:val="a0"/>
    <w:link w:val="ae"/>
    <w:pPr>
      <w:tabs>
        <w:tab w:val="center" w:pos="4677"/>
        <w:tab w:val="right" w:pos="9355"/>
      </w:tabs>
    </w:pPr>
  </w:style>
  <w:style w:type="paragraph" w:styleId="af1">
    <w:name w:val="footnote text"/>
    <w:basedOn w:val="a0"/>
    <w:link w:val="af0"/>
    <w:rPr>
      <w:sz w:val="20"/>
      <w:szCs w:val="20"/>
    </w:rPr>
  </w:style>
  <w:style w:type="paragraph" w:customStyle="1" w:styleId="affe">
    <w:name w:val="Таблица шапка"/>
    <w:basedOn w:val="a0"/>
    <w:uiPriority w:val="99"/>
    <w:qFormat/>
    <w:pPr>
      <w:keepNext/>
      <w:spacing w:before="40" w:after="40"/>
      <w:ind w:left="57" w:right="57"/>
    </w:pPr>
    <w:rPr>
      <w:szCs w:val="20"/>
    </w:rPr>
  </w:style>
  <w:style w:type="paragraph" w:customStyle="1" w:styleId="afff">
    <w:name w:val="Таблица текст"/>
    <w:basedOn w:val="a0"/>
    <w:uiPriority w:val="99"/>
    <w:qFormat/>
    <w:pPr>
      <w:spacing w:before="40" w:after="40"/>
      <w:ind w:left="57" w:right="57"/>
    </w:pPr>
    <w:rPr>
      <w:sz w:val="28"/>
      <w:szCs w:val="20"/>
    </w:rPr>
  </w:style>
  <w:style w:type="paragraph" w:customStyle="1" w:styleId="af6">
    <w:name w:val="Пункт"/>
    <w:basedOn w:val="a0"/>
    <w:link w:val="11"/>
    <w:qFormat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8">
    <w:name w:val="Balloon Text"/>
    <w:basedOn w:val="a0"/>
    <w:link w:val="af7"/>
    <w:uiPriority w:val="99"/>
    <w:semiHidden/>
    <w:qFormat/>
    <w:rPr>
      <w:rFonts w:ascii="Tahoma" w:hAnsi="Tahoma" w:cs="Tahoma"/>
      <w:sz w:val="16"/>
      <w:szCs w:val="16"/>
    </w:rPr>
  </w:style>
  <w:style w:type="paragraph" w:styleId="aff5">
    <w:name w:val="List Paragraph"/>
    <w:basedOn w:val="a0"/>
    <w:link w:val="aff4"/>
    <w:uiPriority w:val="99"/>
    <w:qFormat/>
    <w:pPr>
      <w:ind w:left="720"/>
      <w:contextualSpacing/>
    </w:pPr>
  </w:style>
  <w:style w:type="paragraph" w:customStyle="1" w:styleId="a">
    <w:name w:val="Подподпункт"/>
    <w:basedOn w:val="a0"/>
    <w:qFormat/>
    <w:pPr>
      <w:numPr>
        <w:numId w:val="1"/>
      </w:numPr>
      <w:tabs>
        <w:tab w:val="left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4">
    <w:name w:val="Body Text 2"/>
    <w:basedOn w:val="a0"/>
    <w:link w:val="23"/>
    <w:uiPriority w:val="99"/>
    <w:qFormat/>
    <w:pPr>
      <w:spacing w:line="480" w:lineRule="auto"/>
      <w:ind w:firstLine="709"/>
      <w:jc w:val="both"/>
    </w:pPr>
    <w:rPr>
      <w:rFonts w:eastAsia="Calibri"/>
      <w:szCs w:val="20"/>
    </w:rPr>
  </w:style>
  <w:style w:type="paragraph" w:styleId="afb">
    <w:name w:val="Plain Text"/>
    <w:basedOn w:val="a0"/>
    <w:link w:val="afa"/>
    <w:uiPriority w:val="99"/>
    <w:qFormat/>
    <w:rPr>
      <w:rFonts w:ascii="Courier New" w:eastAsia="Calibri" w:hAnsi="Courier New" w:cs="Courier New"/>
      <w:sz w:val="20"/>
      <w:szCs w:val="20"/>
    </w:rPr>
  </w:style>
  <w:style w:type="paragraph" w:customStyle="1" w:styleId="13">
    <w:name w:val="Без интервала1"/>
    <w:uiPriority w:val="99"/>
    <w:qFormat/>
    <w:rPr>
      <w:rFonts w:ascii="Times New Roman" w:eastAsia="Times New Roman" w:hAnsi="Times New Roman"/>
      <w:sz w:val="24"/>
      <w:szCs w:val="22"/>
      <w:lang w:eastAsia="en-US"/>
    </w:rPr>
  </w:style>
  <w:style w:type="paragraph" w:customStyle="1" w:styleId="subheader">
    <w:name w:val="subheader"/>
    <w:basedOn w:val="a0"/>
    <w:uiPriority w:val="99"/>
    <w:qFormat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qFormat/>
    <w:pPr>
      <w:ind w:right="90"/>
    </w:pPr>
    <w:rPr>
      <w:color w:val="000000"/>
      <w:sz w:val="17"/>
      <w:szCs w:val="17"/>
    </w:rPr>
  </w:style>
  <w:style w:type="paragraph" w:styleId="z-0">
    <w:name w:val="HTML Bottom of Form"/>
    <w:basedOn w:val="a0"/>
    <w:next w:val="a0"/>
    <w:link w:val="z-"/>
    <w:uiPriority w:val="99"/>
    <w:semiHidden/>
    <w:unhideWhenUsed/>
    <w:qFormat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qFormat/>
    <w:pPr>
      <w:spacing w:after="120" w:line="336" w:lineRule="auto"/>
    </w:pPr>
  </w:style>
  <w:style w:type="paragraph" w:customStyle="1" w:styleId="name">
    <w:name w:val="name"/>
    <w:basedOn w:val="a0"/>
    <w:uiPriority w:val="99"/>
    <w:qFormat/>
    <w:pPr>
      <w:spacing w:beforeAutospacing="1" w:afterAutospacing="1"/>
    </w:pPr>
  </w:style>
  <w:style w:type="paragraph" w:customStyle="1" w:styleId="values">
    <w:name w:val="values"/>
    <w:basedOn w:val="a0"/>
    <w:uiPriority w:val="99"/>
    <w:qFormat/>
    <w:pPr>
      <w:spacing w:beforeAutospacing="1" w:afterAutospacing="1"/>
    </w:pPr>
  </w:style>
  <w:style w:type="paragraph" w:styleId="afff0">
    <w:name w:val="Normal (Web)"/>
    <w:basedOn w:val="a0"/>
    <w:uiPriority w:val="99"/>
    <w:unhideWhenUsed/>
    <w:qFormat/>
    <w:pPr>
      <w:spacing w:beforeAutospacing="1" w:afterAutospacing="1"/>
    </w:pPr>
  </w:style>
  <w:style w:type="paragraph" w:customStyle="1" w:styleId="14">
    <w:name w:val="Абзац списка1"/>
    <w:basedOn w:val="a0"/>
    <w:qFormat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3">
    <w:name w:val="Body Text Indent"/>
    <w:basedOn w:val="a0"/>
    <w:link w:val="aff2"/>
    <w:pPr>
      <w:widowControl w:val="0"/>
      <w:spacing w:after="120"/>
      <w:ind w:left="283"/>
    </w:pPr>
    <w:rPr>
      <w:sz w:val="20"/>
      <w:szCs w:val="20"/>
    </w:rPr>
  </w:style>
  <w:style w:type="paragraph" w:customStyle="1" w:styleId="26">
    <w:name w:val="Абзац списка2"/>
    <w:basedOn w:val="a0"/>
    <w:qFormat/>
    <w:pPr>
      <w:ind w:left="720"/>
      <w:contextualSpacing/>
    </w:pPr>
  </w:style>
  <w:style w:type="paragraph" w:customStyle="1" w:styleId="210">
    <w:name w:val="Основной текст 21"/>
    <w:basedOn w:val="a0"/>
    <w:qFormat/>
    <w:pPr>
      <w:spacing w:line="480" w:lineRule="auto"/>
      <w:ind w:firstLine="709"/>
      <w:jc w:val="both"/>
    </w:pPr>
    <w:rPr>
      <w:szCs w:val="20"/>
    </w:rPr>
  </w:style>
  <w:style w:type="paragraph" w:styleId="afff1">
    <w:name w:val="No Spacing"/>
    <w:uiPriority w:val="1"/>
    <w:qFormat/>
    <w:rPr>
      <w:rFonts w:ascii="Times New Roman" w:eastAsia="Times New Roman" w:hAnsi="Times New Roman"/>
      <w:sz w:val="24"/>
      <w:szCs w:val="24"/>
    </w:rPr>
  </w:style>
  <w:style w:type="paragraph" w:customStyle="1" w:styleId="afff2">
    <w:name w:val="Îáû÷íûé"/>
    <w:qFormat/>
    <w:rPr>
      <w:rFonts w:ascii="Times New Roman" w:eastAsia="Times New Roman" w:hAnsi="Times New Roman"/>
    </w:rPr>
  </w:style>
  <w:style w:type="paragraph" w:styleId="aff7">
    <w:name w:val="annotation text"/>
    <w:basedOn w:val="a0"/>
    <w:link w:val="aff6"/>
    <w:uiPriority w:val="99"/>
    <w:unhideWhenUsed/>
    <w:qFormat/>
    <w:rPr>
      <w:sz w:val="20"/>
      <w:szCs w:val="20"/>
    </w:r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5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f3">
    <w:name w:val="Table Grid"/>
    <w:basedOn w:val="a2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4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ff5">
    <w:name w:val="annotation subject"/>
    <w:basedOn w:val="aff7"/>
    <w:next w:val="aff7"/>
    <w:link w:val="afff6"/>
    <w:uiPriority w:val="99"/>
    <w:semiHidden/>
    <w:unhideWhenUsed/>
    <w:rPr>
      <w:b/>
      <w:bCs/>
    </w:rPr>
  </w:style>
  <w:style w:type="character" w:customStyle="1" w:styleId="afff6">
    <w:name w:val="Тема примечания Знак"/>
    <w:basedOn w:val="aff6"/>
    <w:link w:val="afff5"/>
    <w:uiPriority w:val="99"/>
    <w:semiHidden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37368-8306-49BE-B0CC-9A93670C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2178</Words>
  <Characters>12421</Characters>
  <Application>Microsoft Office Word</Application>
  <DocSecurity>0</DocSecurity>
  <Lines>103</Lines>
  <Paragraphs>29</Paragraphs>
  <ScaleCrop>false</ScaleCrop>
  <Company>Inter RAO UES</Company>
  <LinksUpToDate>false</LinksUpToDate>
  <CharactersWithSpaces>14570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ARKHIPOVA Irina M.</dc:creator>
  <dc:description/>
  <cp:lastModifiedBy>Семакина Ольга Владимировна</cp:lastModifiedBy>
  <cp:revision>22</cp:revision>
  <dcterms:created xsi:type="dcterms:W3CDTF">2025-10-21T15:19:00Z</dcterms:created>
  <dcterms:modified xsi:type="dcterms:W3CDTF">2025-10-30T13:26:00Z</dcterms:modified>
  <dc:language>ru-RU</dc:language>
</cp:coreProperties>
</file>